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294" w:rsidRPr="00627C9C" w:rsidRDefault="001C0294" w:rsidP="001C0294">
      <w:pPr>
        <w:spacing w:before="100" w:beforeAutospacing="1" w:after="100" w:afterAutospacing="1" w:line="240" w:lineRule="auto"/>
        <w:outlineLvl w:val="0"/>
        <w:rPr>
          <w:rFonts w:ascii="Book Antiqua" w:eastAsia="Times New Roman" w:hAnsi="Book Antiqua" w:cs="Times New Roman"/>
          <w:b/>
          <w:bCs/>
          <w:kern w:val="36"/>
          <w:sz w:val="48"/>
          <w:szCs w:val="48"/>
          <w:lang w:eastAsia="it-IT"/>
        </w:rPr>
      </w:pPr>
      <w:r w:rsidRPr="00627C9C">
        <w:rPr>
          <w:rFonts w:ascii="Book Antiqua" w:eastAsia="Times New Roman" w:hAnsi="Book Antiqua" w:cs="Times New Roman"/>
          <w:b/>
          <w:bCs/>
          <w:kern w:val="36"/>
          <w:sz w:val="48"/>
          <w:szCs w:val="48"/>
          <w:lang w:eastAsia="it-IT"/>
        </w:rPr>
        <w:t>Procedimento per correzione dei dati sugli a</w:t>
      </w:r>
      <w:bookmarkStart w:id="0" w:name="_GoBack"/>
      <w:bookmarkEnd w:id="0"/>
      <w:r w:rsidRPr="00627C9C">
        <w:rPr>
          <w:rFonts w:ascii="Book Antiqua" w:eastAsia="Times New Roman" w:hAnsi="Book Antiqua" w:cs="Times New Roman"/>
          <w:b/>
          <w:bCs/>
          <w:kern w:val="36"/>
          <w:sz w:val="48"/>
          <w:szCs w:val="48"/>
          <w:lang w:eastAsia="it-IT"/>
        </w:rPr>
        <w:t>tti di stato civile</w:t>
      </w:r>
    </w:p>
    <w:p w:rsidR="001C0294" w:rsidRPr="00CA45A4" w:rsidRDefault="001C0294" w:rsidP="00CA45A4">
      <w:pPr>
        <w:spacing w:after="0" w:line="240" w:lineRule="auto"/>
        <w:rPr>
          <w:rFonts w:ascii="Times New Roman" w:eastAsia="Times New Roman" w:hAnsi="Times New Roman" w:cs="Times New Roman"/>
          <w:sz w:val="24"/>
          <w:szCs w:val="24"/>
          <w:lang w:eastAsia="it-IT"/>
        </w:rPr>
      </w:pPr>
      <w:r w:rsidRPr="00CA45A4">
        <w:rPr>
          <w:rFonts w:ascii="Times New Roman" w:eastAsia="Times New Roman" w:hAnsi="Times New Roman" w:cs="Times New Roman"/>
          <w:sz w:val="24"/>
          <w:szCs w:val="24"/>
          <w:lang w:eastAsia="it-IT"/>
        </w:rPr>
        <w:t xml:space="preserve">Settore Servizi </w:t>
      </w:r>
      <w:r w:rsidR="00CA45A4">
        <w:rPr>
          <w:rFonts w:ascii="Times New Roman" w:eastAsia="Times New Roman" w:hAnsi="Times New Roman" w:cs="Times New Roman"/>
          <w:sz w:val="24"/>
          <w:szCs w:val="24"/>
          <w:lang w:eastAsia="it-IT"/>
        </w:rPr>
        <w:t xml:space="preserve">Generali e </w:t>
      </w:r>
      <w:r w:rsidRPr="00CA45A4">
        <w:rPr>
          <w:rFonts w:ascii="Times New Roman" w:eastAsia="Times New Roman" w:hAnsi="Times New Roman" w:cs="Times New Roman"/>
          <w:sz w:val="24"/>
          <w:szCs w:val="24"/>
          <w:lang w:eastAsia="it-IT"/>
        </w:rPr>
        <w:t xml:space="preserve">Demografici </w:t>
      </w:r>
    </w:p>
    <w:p w:rsidR="00CA45A4" w:rsidRPr="00627C9C" w:rsidRDefault="001C0294" w:rsidP="00CA45A4">
      <w:pPr>
        <w:pStyle w:val="NormaleWeb"/>
        <w:rPr>
          <w:rFonts w:ascii="Book Antiqua" w:hAnsi="Book Antiqua"/>
        </w:rPr>
      </w:pPr>
      <w:bookmarkStart w:id="1" w:name="6441"/>
      <w:bookmarkEnd w:id="1"/>
      <w:r w:rsidRPr="00627C9C">
        <w:rPr>
          <w:rFonts w:ascii="Book Antiqua" w:hAnsi="Book Antiqua"/>
          <w:b/>
          <w:bCs/>
        </w:rPr>
        <w:t>breve descrizione del procedimento</w:t>
      </w:r>
      <w:r w:rsidRPr="00627C9C">
        <w:rPr>
          <w:rFonts w:ascii="Book Antiqua" w:hAnsi="Book Antiqua"/>
        </w:rPr>
        <w:t>:</w:t>
      </w:r>
      <w:r w:rsidRPr="00627C9C">
        <w:rPr>
          <w:rFonts w:ascii="Book Antiqua" w:hAnsi="Book Antiqua"/>
        </w:rPr>
        <w:br/>
        <w:t>Procedimento per la correzione degli errori di scrittu</w:t>
      </w:r>
      <w:r w:rsidR="00CA45A4" w:rsidRPr="00627C9C">
        <w:rPr>
          <w:rFonts w:ascii="Book Antiqua" w:hAnsi="Book Antiqua"/>
        </w:rPr>
        <w:t>r</w:t>
      </w:r>
      <w:r w:rsidRPr="00627C9C">
        <w:rPr>
          <w:rFonts w:ascii="Book Antiqua" w:hAnsi="Book Antiqua"/>
        </w:rPr>
        <w:t xml:space="preserve">azione dei propri dati presenti in atti dello stato civile (nascita, matrimonio) registrati presso il Comune di </w:t>
      </w:r>
      <w:r w:rsidR="00CA45A4" w:rsidRPr="00627C9C">
        <w:rPr>
          <w:rFonts w:ascii="Book Antiqua" w:hAnsi="Book Antiqua"/>
        </w:rPr>
        <w:t>Montebello Jonico</w:t>
      </w:r>
      <w:r w:rsidRPr="00627C9C">
        <w:rPr>
          <w:rFonts w:ascii="Book Antiqua" w:hAnsi="Book Antiqua"/>
        </w:rPr>
        <w:t>.</w:t>
      </w:r>
      <w:r w:rsidRPr="00627C9C">
        <w:rPr>
          <w:rFonts w:ascii="Book Antiqua" w:hAnsi="Book Antiqua"/>
        </w:rPr>
        <w:br/>
        <w:t>L'ufficio, dopo aver verificato che si tratta di un errore materiale, che non comporta modifiche della condizione giuridica, provvede direttamente dandone poi comunicazione all'interessato</w:t>
      </w:r>
      <w:r w:rsidRPr="00627C9C">
        <w:rPr>
          <w:rFonts w:ascii="Book Antiqua" w:hAnsi="Book Antiqua"/>
        </w:rPr>
        <w:br/>
      </w:r>
      <w:r w:rsidR="00CA45A4" w:rsidRPr="00627C9C">
        <w:rPr>
          <w:rFonts w:ascii="Book Antiqua" w:hAnsi="Book Antiqua"/>
        </w:rPr>
        <w:t>La persona che riscontra degli errori di scritturazione dei propri dati presenti in atti dello stato civile (nascita, matrimonio, ecc.), registrati presso il Comune di Montebello Jonico, può chiederne la correzione.</w:t>
      </w:r>
    </w:p>
    <w:p w:rsidR="001C0294" w:rsidRPr="00627C9C" w:rsidRDefault="00CA45A4" w:rsidP="001C0294">
      <w:pPr>
        <w:spacing w:before="100" w:beforeAutospacing="1" w:after="100" w:afterAutospacing="1" w:line="240" w:lineRule="auto"/>
        <w:rPr>
          <w:rFonts w:ascii="Book Antiqua" w:eastAsia="Times New Roman" w:hAnsi="Book Antiqua" w:cs="Times New Roman"/>
          <w:sz w:val="24"/>
          <w:szCs w:val="24"/>
          <w:lang w:eastAsia="it-IT"/>
        </w:rPr>
      </w:pPr>
      <w:r w:rsidRPr="00CA45A4">
        <w:rPr>
          <w:rFonts w:ascii="Book Antiqua" w:eastAsia="Times New Roman" w:hAnsi="Book Antiqua" w:cs="Times New Roman"/>
          <w:sz w:val="24"/>
          <w:szCs w:val="24"/>
          <w:lang w:eastAsia="it-IT"/>
        </w:rPr>
        <w:t>Per la richiesta della correzione l'interessato può rivolgersi personalmente al Servizio di Stato Civile oppure inviare tramite fax la domanda  con la fotocopia di un documento d'identità in corso di validità.</w:t>
      </w:r>
      <w:r w:rsidRPr="00CA45A4">
        <w:rPr>
          <w:rFonts w:ascii="Book Antiqua" w:eastAsia="Times New Roman" w:hAnsi="Book Antiqua" w:cs="Times New Roman"/>
          <w:sz w:val="24"/>
          <w:szCs w:val="24"/>
          <w:lang w:eastAsia="it-IT"/>
        </w:rPr>
        <w:br/>
        <w:t>L'ufficio, dopo aver verificato che si tratta di un errore materiale, che non comporta modifiche della condizione giuridica, provvede direttamente dandone poi comunicazione all'interessato.</w:t>
      </w:r>
      <w:r w:rsidRPr="00CA45A4">
        <w:rPr>
          <w:rFonts w:ascii="Book Antiqua" w:eastAsia="Times New Roman" w:hAnsi="Book Antiqua" w:cs="Times New Roman"/>
          <w:sz w:val="24"/>
          <w:szCs w:val="24"/>
          <w:lang w:eastAsia="it-IT"/>
        </w:rPr>
        <w:br/>
      </w:r>
      <w:r w:rsidRPr="00CA45A4">
        <w:rPr>
          <w:rFonts w:ascii="Book Antiqua" w:eastAsia="Times New Roman" w:hAnsi="Book Antiqua" w:cs="Times New Roman"/>
          <w:sz w:val="24"/>
          <w:szCs w:val="24"/>
          <w:lang w:eastAsia="it-IT"/>
        </w:rPr>
        <w:br/>
        <w:t xml:space="preserve">Se l'errore incide sullo stato giuridico dell'intestatario dell'atto, la richiesta di correzione deve essere presentata dalla persona interessata al Tribunale ordinario (art. 95 e segg. </w:t>
      </w:r>
      <w:proofErr w:type="spellStart"/>
      <w:r w:rsidRPr="00CA45A4">
        <w:rPr>
          <w:rFonts w:ascii="Book Antiqua" w:eastAsia="Times New Roman" w:hAnsi="Book Antiqua" w:cs="Times New Roman"/>
          <w:sz w:val="24"/>
          <w:szCs w:val="24"/>
          <w:lang w:eastAsia="it-IT"/>
        </w:rPr>
        <w:t>D.p.r.</w:t>
      </w:r>
      <w:proofErr w:type="spellEnd"/>
      <w:r w:rsidRPr="00CA45A4">
        <w:rPr>
          <w:rFonts w:ascii="Book Antiqua" w:eastAsia="Times New Roman" w:hAnsi="Book Antiqua" w:cs="Times New Roman"/>
          <w:sz w:val="24"/>
          <w:szCs w:val="24"/>
          <w:lang w:eastAsia="it-IT"/>
        </w:rPr>
        <w:t xml:space="preserve"> 396/2000).</w:t>
      </w:r>
      <w:r w:rsidR="001C0294" w:rsidRPr="00627C9C">
        <w:rPr>
          <w:rFonts w:ascii="Book Antiqua" w:eastAsia="Times New Roman" w:hAnsi="Book Antiqua" w:cs="Times New Roman"/>
          <w:sz w:val="24"/>
          <w:szCs w:val="24"/>
          <w:lang w:eastAsia="it-IT"/>
        </w:rPr>
        <w:t>                                                                                                         </w:t>
      </w:r>
      <w:r w:rsidR="001C0294" w:rsidRPr="00627C9C">
        <w:rPr>
          <w:rFonts w:ascii="Book Antiqua" w:eastAsia="Times New Roman" w:hAnsi="Book Antiqua" w:cs="Times New Roman"/>
          <w:sz w:val="24"/>
          <w:szCs w:val="24"/>
          <w:lang w:eastAsia="it-IT"/>
        </w:rPr>
        <w:br/>
      </w:r>
      <w:r w:rsidR="001C0294" w:rsidRPr="00627C9C">
        <w:rPr>
          <w:rFonts w:ascii="Book Antiqua" w:eastAsia="Times New Roman" w:hAnsi="Book Antiqua" w:cs="Times New Roman"/>
          <w:sz w:val="24"/>
          <w:szCs w:val="24"/>
          <w:lang w:eastAsia="it-IT"/>
        </w:rPr>
        <w:br/>
      </w:r>
      <w:r w:rsidR="001C0294" w:rsidRPr="00627C9C">
        <w:rPr>
          <w:rFonts w:ascii="Book Antiqua" w:eastAsia="Times New Roman" w:hAnsi="Book Antiqua" w:cs="Times New Roman"/>
          <w:b/>
          <w:bCs/>
          <w:sz w:val="24"/>
          <w:szCs w:val="24"/>
          <w:lang w:eastAsia="it-IT"/>
        </w:rPr>
        <w:t>riferimenti normativi utili:</w:t>
      </w:r>
    </w:p>
    <w:p w:rsidR="001C0294" w:rsidRPr="00627C9C" w:rsidRDefault="001C0294" w:rsidP="001C0294">
      <w:pPr>
        <w:numPr>
          <w:ilvl w:val="0"/>
          <w:numId w:val="1"/>
        </w:numPr>
        <w:spacing w:before="100" w:beforeAutospacing="1" w:after="100" w:afterAutospacing="1" w:line="240" w:lineRule="auto"/>
        <w:rPr>
          <w:rFonts w:ascii="Book Antiqua" w:eastAsia="Times New Roman" w:hAnsi="Book Antiqua" w:cs="Times New Roman"/>
          <w:sz w:val="24"/>
          <w:szCs w:val="24"/>
          <w:lang w:eastAsia="it-IT"/>
        </w:rPr>
      </w:pPr>
      <w:r w:rsidRPr="00627C9C">
        <w:rPr>
          <w:rFonts w:ascii="Book Antiqua" w:eastAsia="Times New Roman" w:hAnsi="Book Antiqua" w:cs="Times New Roman"/>
          <w:sz w:val="24"/>
          <w:szCs w:val="24"/>
          <w:lang w:eastAsia="it-IT"/>
        </w:rPr>
        <w:t xml:space="preserve">D. </w:t>
      </w:r>
      <w:proofErr w:type="spellStart"/>
      <w:r w:rsidRPr="00627C9C">
        <w:rPr>
          <w:rFonts w:ascii="Book Antiqua" w:eastAsia="Times New Roman" w:hAnsi="Book Antiqua" w:cs="Times New Roman"/>
          <w:sz w:val="24"/>
          <w:szCs w:val="24"/>
          <w:lang w:eastAsia="it-IT"/>
        </w:rPr>
        <w:t>Lgs</w:t>
      </w:r>
      <w:proofErr w:type="spellEnd"/>
      <w:r w:rsidRPr="00627C9C">
        <w:rPr>
          <w:rFonts w:ascii="Book Antiqua" w:eastAsia="Times New Roman" w:hAnsi="Book Antiqua" w:cs="Times New Roman"/>
          <w:sz w:val="24"/>
          <w:szCs w:val="24"/>
          <w:lang w:eastAsia="it-IT"/>
        </w:rPr>
        <w:t>. n. 196 del 30 giugno 2003 "Codice in materia di protezione dei dati personali".</w:t>
      </w:r>
    </w:p>
    <w:p w:rsidR="001C0294" w:rsidRPr="00627C9C" w:rsidRDefault="001C0294" w:rsidP="001C0294">
      <w:pPr>
        <w:numPr>
          <w:ilvl w:val="0"/>
          <w:numId w:val="1"/>
        </w:numPr>
        <w:spacing w:before="100" w:beforeAutospacing="1" w:after="100" w:afterAutospacing="1" w:line="240" w:lineRule="auto"/>
        <w:rPr>
          <w:rFonts w:ascii="Book Antiqua" w:eastAsia="Times New Roman" w:hAnsi="Book Antiqua" w:cs="Times New Roman"/>
          <w:sz w:val="24"/>
          <w:szCs w:val="24"/>
          <w:lang w:eastAsia="it-IT"/>
        </w:rPr>
      </w:pPr>
      <w:r w:rsidRPr="00627C9C">
        <w:rPr>
          <w:rFonts w:ascii="Book Antiqua" w:eastAsia="Times New Roman" w:hAnsi="Book Antiqua" w:cs="Times New Roman"/>
          <w:sz w:val="24"/>
          <w:szCs w:val="24"/>
          <w:lang w:eastAsia="it-IT"/>
        </w:rPr>
        <w:t>D.M. del 27 febbraio 2001, in G.U. n. 66 del 20 marzo 2001 "Tenuta dei registri dello stato civile nella fase antecedente all'entrata in funzione degli archivi informatici".</w:t>
      </w:r>
    </w:p>
    <w:p w:rsidR="001C0294" w:rsidRPr="00627C9C" w:rsidRDefault="001C0294" w:rsidP="001C0294">
      <w:pPr>
        <w:numPr>
          <w:ilvl w:val="0"/>
          <w:numId w:val="1"/>
        </w:numPr>
        <w:spacing w:before="100" w:beforeAutospacing="1" w:after="100" w:afterAutospacing="1" w:line="240" w:lineRule="auto"/>
        <w:rPr>
          <w:rFonts w:ascii="Book Antiqua" w:eastAsia="Times New Roman" w:hAnsi="Book Antiqua" w:cs="Times New Roman"/>
          <w:sz w:val="24"/>
          <w:szCs w:val="24"/>
          <w:lang w:val="en" w:eastAsia="it-IT"/>
        </w:rPr>
      </w:pPr>
      <w:r w:rsidRPr="00627C9C">
        <w:rPr>
          <w:rFonts w:ascii="Book Antiqua" w:eastAsia="Times New Roman" w:hAnsi="Book Antiqua" w:cs="Times New Roman"/>
          <w:sz w:val="24"/>
          <w:szCs w:val="24"/>
          <w:lang w:eastAsia="it-IT"/>
        </w:rPr>
        <w:t xml:space="preserve">D.P.R. n. 445 del 28 dicembre 2000 "Disposizioni legislative in materia di documentazione amministrativa. </w:t>
      </w:r>
      <w:r w:rsidRPr="00627C9C">
        <w:rPr>
          <w:rFonts w:ascii="Book Antiqua" w:eastAsia="Times New Roman" w:hAnsi="Book Antiqua" w:cs="Times New Roman"/>
          <w:sz w:val="24"/>
          <w:szCs w:val="24"/>
          <w:lang w:val="en" w:eastAsia="it-IT"/>
        </w:rPr>
        <w:t>(</w:t>
      </w:r>
      <w:proofErr w:type="spellStart"/>
      <w:r w:rsidRPr="00627C9C">
        <w:rPr>
          <w:rFonts w:ascii="Book Antiqua" w:eastAsia="Times New Roman" w:hAnsi="Book Antiqua" w:cs="Times New Roman"/>
          <w:sz w:val="24"/>
          <w:szCs w:val="24"/>
          <w:lang w:val="en" w:eastAsia="it-IT"/>
        </w:rPr>
        <w:t>Testo</w:t>
      </w:r>
      <w:proofErr w:type="spellEnd"/>
      <w:r w:rsidRPr="00627C9C">
        <w:rPr>
          <w:rFonts w:ascii="Book Antiqua" w:eastAsia="Times New Roman" w:hAnsi="Book Antiqua" w:cs="Times New Roman"/>
          <w:sz w:val="24"/>
          <w:szCs w:val="24"/>
          <w:lang w:val="en" w:eastAsia="it-IT"/>
        </w:rPr>
        <w:t xml:space="preserve"> A)".</w:t>
      </w:r>
    </w:p>
    <w:p w:rsidR="007672F8" w:rsidRDefault="001C0294" w:rsidP="007672F8">
      <w:pPr>
        <w:numPr>
          <w:ilvl w:val="0"/>
          <w:numId w:val="1"/>
        </w:numPr>
        <w:spacing w:before="100" w:beforeAutospacing="1" w:after="100" w:afterAutospacing="1" w:line="240" w:lineRule="auto"/>
        <w:rPr>
          <w:rFonts w:ascii="Book Antiqua" w:eastAsia="Times New Roman" w:hAnsi="Book Antiqua" w:cs="Times New Roman"/>
          <w:sz w:val="24"/>
          <w:szCs w:val="24"/>
          <w:lang w:eastAsia="it-IT"/>
        </w:rPr>
      </w:pPr>
      <w:r w:rsidRPr="00627C9C">
        <w:rPr>
          <w:rFonts w:ascii="Book Antiqua" w:eastAsia="Times New Roman" w:hAnsi="Book Antiqua" w:cs="Times New Roman"/>
          <w:sz w:val="24"/>
          <w:szCs w:val="24"/>
          <w:lang w:eastAsia="it-IT"/>
        </w:rPr>
        <w:t>D.P.R. n. 396 del 3 novembre 2000 "Regolamento per la revisione e la semplificazione dell'ordinamento dello stato civile, a norma dell'articolo 2, comma 12, della legge 15 maggio 1997, n. 127" e circolari integrative</w:t>
      </w:r>
    </w:p>
    <w:p w:rsidR="007672F8" w:rsidRPr="007672F8" w:rsidRDefault="007672F8" w:rsidP="007672F8">
      <w:pPr>
        <w:rPr>
          <w:rFonts w:ascii="Book Antiqua" w:eastAsia="Times New Roman" w:hAnsi="Book Antiqua" w:cs="Times New Roman"/>
          <w:b/>
          <w:bCs/>
          <w:sz w:val="24"/>
          <w:szCs w:val="24"/>
          <w:lang w:eastAsia="it-IT"/>
        </w:rPr>
      </w:pPr>
      <w:r w:rsidRPr="007672F8">
        <w:rPr>
          <w:rFonts w:ascii="Book Antiqua" w:eastAsia="Times New Roman" w:hAnsi="Book Antiqua" w:cs="Times New Roman"/>
          <w:b/>
          <w:bCs/>
          <w:sz w:val="24"/>
          <w:szCs w:val="24"/>
          <w:lang w:eastAsia="it-IT"/>
        </w:rPr>
        <w:t>Ufficio responsabile dell'istruttoria</w:t>
      </w:r>
      <w:r w:rsidRPr="007672F8">
        <w:rPr>
          <w:rFonts w:ascii="Book Antiqua" w:eastAsia="Times New Roman" w:hAnsi="Book Antiqua" w:cs="Times New Roman"/>
          <w:sz w:val="24"/>
          <w:szCs w:val="24"/>
          <w:lang w:eastAsia="it-IT"/>
        </w:rPr>
        <w:t>:</w:t>
      </w:r>
      <w:r w:rsidRPr="007672F8">
        <w:rPr>
          <w:rFonts w:ascii="Book Antiqua" w:eastAsia="Times New Roman" w:hAnsi="Book Antiqua" w:cs="Times New Roman"/>
          <w:sz w:val="24"/>
          <w:szCs w:val="24"/>
          <w:lang w:eastAsia="it-IT"/>
        </w:rPr>
        <w:br/>
        <w:t xml:space="preserve">Ufficio Stato Civile  – Via </w:t>
      </w:r>
      <w:proofErr w:type="spellStart"/>
      <w:r w:rsidRPr="007672F8">
        <w:rPr>
          <w:rFonts w:ascii="Book Antiqua" w:eastAsia="Times New Roman" w:hAnsi="Book Antiqua" w:cs="Times New Roman"/>
          <w:sz w:val="24"/>
          <w:szCs w:val="24"/>
          <w:lang w:eastAsia="it-IT"/>
        </w:rPr>
        <w:t>Portovegno</w:t>
      </w:r>
      <w:proofErr w:type="spellEnd"/>
      <w:r w:rsidRPr="007672F8">
        <w:rPr>
          <w:rFonts w:ascii="Book Antiqua" w:eastAsia="Times New Roman" w:hAnsi="Book Antiqua" w:cs="Times New Roman"/>
          <w:sz w:val="24"/>
          <w:szCs w:val="24"/>
          <w:lang w:eastAsia="it-IT"/>
        </w:rPr>
        <w:t xml:space="preserve"> Montebello Jonico </w:t>
      </w:r>
      <w:r w:rsidRPr="007672F8">
        <w:rPr>
          <w:rFonts w:ascii="Book Antiqua" w:eastAsia="Times New Roman" w:hAnsi="Book Antiqua" w:cs="Times New Roman"/>
          <w:sz w:val="24"/>
          <w:szCs w:val="24"/>
          <w:lang w:eastAsia="it-IT"/>
        </w:rPr>
        <w:br/>
      </w:r>
      <w:r w:rsidRPr="007672F8">
        <w:rPr>
          <w:rFonts w:ascii="Book Antiqua" w:eastAsia="Times New Roman" w:hAnsi="Book Antiqua" w:cs="Times New Roman"/>
          <w:b/>
          <w:bCs/>
          <w:sz w:val="24"/>
          <w:szCs w:val="24"/>
          <w:lang w:eastAsia="it-IT"/>
        </w:rPr>
        <w:t xml:space="preserve">Responsabile del procedimento, telefono, email e/o </w:t>
      </w:r>
      <w:proofErr w:type="spellStart"/>
      <w:r w:rsidRPr="007672F8">
        <w:rPr>
          <w:rFonts w:ascii="Book Antiqua" w:eastAsia="Times New Roman" w:hAnsi="Book Antiqua" w:cs="Times New Roman"/>
          <w:b/>
          <w:bCs/>
          <w:sz w:val="24"/>
          <w:szCs w:val="24"/>
          <w:lang w:eastAsia="it-IT"/>
        </w:rPr>
        <w:t>pec</w:t>
      </w:r>
      <w:proofErr w:type="spellEnd"/>
      <w:r w:rsidRPr="007672F8">
        <w:rPr>
          <w:rFonts w:ascii="Book Antiqua" w:eastAsia="Times New Roman" w:hAnsi="Book Antiqua" w:cs="Times New Roman"/>
          <w:sz w:val="24"/>
          <w:szCs w:val="24"/>
          <w:lang w:eastAsia="it-IT"/>
        </w:rPr>
        <w:t>:</w:t>
      </w:r>
      <w:r w:rsidRPr="007672F8">
        <w:rPr>
          <w:rFonts w:ascii="Book Antiqua" w:eastAsia="Times New Roman" w:hAnsi="Book Antiqua" w:cs="Times New Roman"/>
          <w:sz w:val="24"/>
          <w:szCs w:val="24"/>
          <w:lang w:eastAsia="it-IT"/>
        </w:rPr>
        <w:br/>
        <w:t xml:space="preserve">Fortunato Battaglia, telefono 0965/779005, </w:t>
      </w:r>
      <w:proofErr w:type="spellStart"/>
      <w:r w:rsidRPr="007672F8">
        <w:rPr>
          <w:rFonts w:ascii="Book Antiqua" w:eastAsia="Times New Roman" w:hAnsi="Book Antiqua" w:cs="Times New Roman"/>
          <w:sz w:val="24"/>
          <w:szCs w:val="24"/>
          <w:lang w:eastAsia="it-IT"/>
        </w:rPr>
        <w:t>pec</w:t>
      </w:r>
      <w:proofErr w:type="spellEnd"/>
      <w:r w:rsidRPr="007672F8">
        <w:rPr>
          <w:rFonts w:ascii="Book Antiqua" w:eastAsia="Times New Roman" w:hAnsi="Book Antiqua" w:cs="Times New Roman"/>
          <w:sz w:val="24"/>
          <w:szCs w:val="24"/>
          <w:lang w:eastAsia="it-IT"/>
        </w:rPr>
        <w:t>: protocollo.montebello@asmepec.it</w:t>
      </w:r>
    </w:p>
    <w:p w:rsidR="0071052B" w:rsidRDefault="0071052B"/>
    <w:sectPr w:rsidR="0071052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660F80"/>
    <w:multiLevelType w:val="multilevel"/>
    <w:tmpl w:val="AB5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294"/>
    <w:rsid w:val="001C0294"/>
    <w:rsid w:val="00401A29"/>
    <w:rsid w:val="00627C9C"/>
    <w:rsid w:val="0071052B"/>
    <w:rsid w:val="007672F8"/>
    <w:rsid w:val="00CA45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1C02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C029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1C029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1C0294"/>
    <w:rPr>
      <w:b/>
      <w:bCs/>
    </w:rPr>
  </w:style>
  <w:style w:type="character" w:styleId="Collegamentoipertestuale">
    <w:name w:val="Hyperlink"/>
    <w:basedOn w:val="Carpredefinitoparagrafo"/>
    <w:uiPriority w:val="99"/>
    <w:semiHidden/>
    <w:unhideWhenUsed/>
    <w:rsid w:val="001C0294"/>
    <w:rPr>
      <w:color w:val="0000FF"/>
      <w:u w:val="single"/>
    </w:rPr>
  </w:style>
  <w:style w:type="paragraph" w:styleId="Paragrafoelenco">
    <w:name w:val="List Paragraph"/>
    <w:basedOn w:val="Normale"/>
    <w:uiPriority w:val="34"/>
    <w:qFormat/>
    <w:rsid w:val="007672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1C02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C029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1C029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1C0294"/>
    <w:rPr>
      <w:b/>
      <w:bCs/>
    </w:rPr>
  </w:style>
  <w:style w:type="character" w:styleId="Collegamentoipertestuale">
    <w:name w:val="Hyperlink"/>
    <w:basedOn w:val="Carpredefinitoparagrafo"/>
    <w:uiPriority w:val="99"/>
    <w:semiHidden/>
    <w:unhideWhenUsed/>
    <w:rsid w:val="001C0294"/>
    <w:rPr>
      <w:color w:val="0000FF"/>
      <w:u w:val="single"/>
    </w:rPr>
  </w:style>
  <w:style w:type="paragraph" w:styleId="Paragrafoelenco">
    <w:name w:val="List Paragraph"/>
    <w:basedOn w:val="Normale"/>
    <w:uiPriority w:val="34"/>
    <w:qFormat/>
    <w:rsid w:val="007672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20896">
      <w:bodyDiv w:val="1"/>
      <w:marLeft w:val="0"/>
      <w:marRight w:val="0"/>
      <w:marTop w:val="0"/>
      <w:marBottom w:val="0"/>
      <w:divBdr>
        <w:top w:val="none" w:sz="0" w:space="0" w:color="auto"/>
        <w:left w:val="none" w:sz="0" w:space="0" w:color="auto"/>
        <w:bottom w:val="none" w:sz="0" w:space="0" w:color="auto"/>
        <w:right w:val="none" w:sz="0" w:space="0" w:color="auto"/>
      </w:divBdr>
      <w:divsChild>
        <w:div w:id="1991250205">
          <w:marLeft w:val="0"/>
          <w:marRight w:val="0"/>
          <w:marTop w:val="0"/>
          <w:marBottom w:val="0"/>
          <w:divBdr>
            <w:top w:val="none" w:sz="0" w:space="0" w:color="auto"/>
            <w:left w:val="none" w:sz="0" w:space="0" w:color="auto"/>
            <w:bottom w:val="none" w:sz="0" w:space="0" w:color="auto"/>
            <w:right w:val="none" w:sz="0" w:space="0" w:color="auto"/>
          </w:divBdr>
          <w:divsChild>
            <w:div w:id="143667800">
              <w:marLeft w:val="0"/>
              <w:marRight w:val="0"/>
              <w:marTop w:val="0"/>
              <w:marBottom w:val="0"/>
              <w:divBdr>
                <w:top w:val="none" w:sz="0" w:space="0" w:color="auto"/>
                <w:left w:val="none" w:sz="0" w:space="0" w:color="auto"/>
                <w:bottom w:val="none" w:sz="0" w:space="0" w:color="auto"/>
                <w:right w:val="none" w:sz="0" w:space="0" w:color="auto"/>
              </w:divBdr>
              <w:divsChild>
                <w:div w:id="2074958881">
                  <w:marLeft w:val="0"/>
                  <w:marRight w:val="0"/>
                  <w:marTop w:val="0"/>
                  <w:marBottom w:val="0"/>
                  <w:divBdr>
                    <w:top w:val="none" w:sz="0" w:space="0" w:color="auto"/>
                    <w:left w:val="none" w:sz="0" w:space="0" w:color="auto"/>
                    <w:bottom w:val="none" w:sz="0" w:space="0" w:color="auto"/>
                    <w:right w:val="none" w:sz="0" w:space="0" w:color="auto"/>
                  </w:divBdr>
                  <w:divsChild>
                    <w:div w:id="102848101">
                      <w:marLeft w:val="0"/>
                      <w:marRight w:val="0"/>
                      <w:marTop w:val="0"/>
                      <w:marBottom w:val="0"/>
                      <w:divBdr>
                        <w:top w:val="none" w:sz="0" w:space="0" w:color="auto"/>
                        <w:left w:val="none" w:sz="0" w:space="0" w:color="auto"/>
                        <w:bottom w:val="none" w:sz="0" w:space="0" w:color="auto"/>
                        <w:right w:val="none" w:sz="0" w:space="0" w:color="auto"/>
                      </w:divBdr>
                      <w:divsChild>
                        <w:div w:id="226771102">
                          <w:marLeft w:val="0"/>
                          <w:marRight w:val="0"/>
                          <w:marTop w:val="0"/>
                          <w:marBottom w:val="0"/>
                          <w:divBdr>
                            <w:top w:val="none" w:sz="0" w:space="0" w:color="auto"/>
                            <w:left w:val="none" w:sz="0" w:space="0" w:color="auto"/>
                            <w:bottom w:val="none" w:sz="0" w:space="0" w:color="auto"/>
                            <w:right w:val="none" w:sz="0" w:space="0" w:color="auto"/>
                          </w:divBdr>
                          <w:divsChild>
                            <w:div w:id="1508596536">
                              <w:marLeft w:val="0"/>
                              <w:marRight w:val="0"/>
                              <w:marTop w:val="0"/>
                              <w:marBottom w:val="0"/>
                              <w:divBdr>
                                <w:top w:val="none" w:sz="0" w:space="0" w:color="auto"/>
                                <w:left w:val="none" w:sz="0" w:space="0" w:color="auto"/>
                                <w:bottom w:val="none" w:sz="0" w:space="0" w:color="auto"/>
                                <w:right w:val="none" w:sz="0" w:space="0" w:color="auto"/>
                              </w:divBdr>
                              <w:divsChild>
                                <w:div w:id="354578172">
                                  <w:marLeft w:val="0"/>
                                  <w:marRight w:val="0"/>
                                  <w:marTop w:val="0"/>
                                  <w:marBottom w:val="0"/>
                                  <w:divBdr>
                                    <w:top w:val="none" w:sz="0" w:space="0" w:color="auto"/>
                                    <w:left w:val="none" w:sz="0" w:space="0" w:color="auto"/>
                                    <w:bottom w:val="none" w:sz="0" w:space="0" w:color="auto"/>
                                    <w:right w:val="none" w:sz="0" w:space="0" w:color="auto"/>
                                  </w:divBdr>
                                  <w:divsChild>
                                    <w:div w:id="87622807">
                                      <w:marLeft w:val="0"/>
                                      <w:marRight w:val="0"/>
                                      <w:marTop w:val="0"/>
                                      <w:marBottom w:val="0"/>
                                      <w:divBdr>
                                        <w:top w:val="none" w:sz="0" w:space="0" w:color="auto"/>
                                        <w:left w:val="none" w:sz="0" w:space="0" w:color="auto"/>
                                        <w:bottom w:val="none" w:sz="0" w:space="0" w:color="auto"/>
                                        <w:right w:val="none" w:sz="0" w:space="0" w:color="auto"/>
                                      </w:divBdr>
                                      <w:divsChild>
                                        <w:div w:id="1540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5045867">
      <w:bodyDiv w:val="1"/>
      <w:marLeft w:val="0"/>
      <w:marRight w:val="0"/>
      <w:marTop w:val="0"/>
      <w:marBottom w:val="0"/>
      <w:divBdr>
        <w:top w:val="none" w:sz="0" w:space="0" w:color="auto"/>
        <w:left w:val="none" w:sz="0" w:space="0" w:color="auto"/>
        <w:bottom w:val="none" w:sz="0" w:space="0" w:color="auto"/>
        <w:right w:val="none" w:sz="0" w:space="0" w:color="auto"/>
      </w:divBdr>
      <w:divsChild>
        <w:div w:id="1572302541">
          <w:marLeft w:val="0"/>
          <w:marRight w:val="0"/>
          <w:marTop w:val="0"/>
          <w:marBottom w:val="0"/>
          <w:divBdr>
            <w:top w:val="none" w:sz="0" w:space="0" w:color="auto"/>
            <w:left w:val="none" w:sz="0" w:space="0" w:color="auto"/>
            <w:bottom w:val="none" w:sz="0" w:space="0" w:color="auto"/>
            <w:right w:val="none" w:sz="0" w:space="0" w:color="auto"/>
          </w:divBdr>
          <w:divsChild>
            <w:div w:id="1381173544">
              <w:marLeft w:val="0"/>
              <w:marRight w:val="0"/>
              <w:marTop w:val="0"/>
              <w:marBottom w:val="0"/>
              <w:divBdr>
                <w:top w:val="none" w:sz="0" w:space="0" w:color="auto"/>
                <w:left w:val="none" w:sz="0" w:space="0" w:color="auto"/>
                <w:bottom w:val="none" w:sz="0" w:space="0" w:color="auto"/>
                <w:right w:val="none" w:sz="0" w:space="0" w:color="auto"/>
              </w:divBdr>
              <w:divsChild>
                <w:div w:id="1754740445">
                  <w:marLeft w:val="0"/>
                  <w:marRight w:val="0"/>
                  <w:marTop w:val="0"/>
                  <w:marBottom w:val="0"/>
                  <w:divBdr>
                    <w:top w:val="none" w:sz="0" w:space="0" w:color="auto"/>
                    <w:left w:val="none" w:sz="0" w:space="0" w:color="auto"/>
                    <w:bottom w:val="none" w:sz="0" w:space="0" w:color="auto"/>
                    <w:right w:val="none" w:sz="0" w:space="0" w:color="auto"/>
                  </w:divBdr>
                  <w:divsChild>
                    <w:div w:id="1820464926">
                      <w:marLeft w:val="0"/>
                      <w:marRight w:val="0"/>
                      <w:marTop w:val="0"/>
                      <w:marBottom w:val="0"/>
                      <w:divBdr>
                        <w:top w:val="none" w:sz="0" w:space="0" w:color="auto"/>
                        <w:left w:val="none" w:sz="0" w:space="0" w:color="auto"/>
                        <w:bottom w:val="none" w:sz="0" w:space="0" w:color="auto"/>
                        <w:right w:val="none" w:sz="0" w:space="0" w:color="auto"/>
                      </w:divBdr>
                      <w:divsChild>
                        <w:div w:id="102698685">
                          <w:marLeft w:val="0"/>
                          <w:marRight w:val="0"/>
                          <w:marTop w:val="0"/>
                          <w:marBottom w:val="0"/>
                          <w:divBdr>
                            <w:top w:val="none" w:sz="0" w:space="0" w:color="auto"/>
                            <w:left w:val="none" w:sz="0" w:space="0" w:color="auto"/>
                            <w:bottom w:val="none" w:sz="0" w:space="0" w:color="auto"/>
                            <w:right w:val="none" w:sz="0" w:space="0" w:color="auto"/>
                          </w:divBdr>
                          <w:divsChild>
                            <w:div w:id="1957903451">
                              <w:marLeft w:val="0"/>
                              <w:marRight w:val="0"/>
                              <w:marTop w:val="0"/>
                              <w:marBottom w:val="0"/>
                              <w:divBdr>
                                <w:top w:val="none" w:sz="0" w:space="0" w:color="auto"/>
                                <w:left w:val="none" w:sz="0" w:space="0" w:color="auto"/>
                                <w:bottom w:val="none" w:sz="0" w:space="0" w:color="auto"/>
                                <w:right w:val="none" w:sz="0" w:space="0" w:color="auto"/>
                              </w:divBdr>
                              <w:divsChild>
                                <w:div w:id="261886592">
                                  <w:marLeft w:val="0"/>
                                  <w:marRight w:val="0"/>
                                  <w:marTop w:val="0"/>
                                  <w:marBottom w:val="0"/>
                                  <w:divBdr>
                                    <w:top w:val="none" w:sz="0" w:space="0" w:color="auto"/>
                                    <w:left w:val="none" w:sz="0" w:space="0" w:color="auto"/>
                                    <w:bottom w:val="none" w:sz="0" w:space="0" w:color="auto"/>
                                    <w:right w:val="none" w:sz="0" w:space="0" w:color="auto"/>
                                  </w:divBdr>
                                </w:div>
                                <w:div w:id="453526408">
                                  <w:marLeft w:val="0"/>
                                  <w:marRight w:val="0"/>
                                  <w:marTop w:val="0"/>
                                  <w:marBottom w:val="0"/>
                                  <w:divBdr>
                                    <w:top w:val="none" w:sz="0" w:space="0" w:color="auto"/>
                                    <w:left w:val="none" w:sz="0" w:space="0" w:color="auto"/>
                                    <w:bottom w:val="none" w:sz="0" w:space="0" w:color="auto"/>
                                    <w:right w:val="none" w:sz="0" w:space="0" w:color="auto"/>
                                  </w:divBdr>
                                  <w:divsChild>
                                    <w:div w:id="1323893807">
                                      <w:marLeft w:val="0"/>
                                      <w:marRight w:val="0"/>
                                      <w:marTop w:val="0"/>
                                      <w:marBottom w:val="0"/>
                                      <w:divBdr>
                                        <w:top w:val="none" w:sz="0" w:space="0" w:color="auto"/>
                                        <w:left w:val="none" w:sz="0" w:space="0" w:color="auto"/>
                                        <w:bottom w:val="none" w:sz="0" w:space="0" w:color="auto"/>
                                        <w:right w:val="none" w:sz="0" w:space="0" w:color="auto"/>
                                      </w:divBdr>
                                    </w:div>
                                  </w:divsChild>
                                </w:div>
                                <w:div w:id="1726026276">
                                  <w:marLeft w:val="0"/>
                                  <w:marRight w:val="0"/>
                                  <w:marTop w:val="0"/>
                                  <w:marBottom w:val="0"/>
                                  <w:divBdr>
                                    <w:top w:val="none" w:sz="0" w:space="0" w:color="auto"/>
                                    <w:left w:val="none" w:sz="0" w:space="0" w:color="auto"/>
                                    <w:bottom w:val="none" w:sz="0" w:space="0" w:color="auto"/>
                                    <w:right w:val="none" w:sz="0" w:space="0" w:color="auto"/>
                                  </w:divBdr>
                                  <w:divsChild>
                                    <w:div w:id="243613159">
                                      <w:marLeft w:val="0"/>
                                      <w:marRight w:val="0"/>
                                      <w:marTop w:val="0"/>
                                      <w:marBottom w:val="0"/>
                                      <w:divBdr>
                                        <w:top w:val="none" w:sz="0" w:space="0" w:color="auto"/>
                                        <w:left w:val="none" w:sz="0" w:space="0" w:color="auto"/>
                                        <w:bottom w:val="none" w:sz="0" w:space="0" w:color="auto"/>
                                        <w:right w:val="none" w:sz="0" w:space="0" w:color="auto"/>
                                      </w:divBdr>
                                      <w:divsChild>
                                        <w:div w:id="134790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343</Words>
  <Characters>1960</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4</cp:revision>
  <dcterms:created xsi:type="dcterms:W3CDTF">2016-11-11T09:38:00Z</dcterms:created>
  <dcterms:modified xsi:type="dcterms:W3CDTF">2016-11-21T12:24:00Z</dcterms:modified>
</cp:coreProperties>
</file>