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C1E" w:rsidRPr="007C044D" w:rsidRDefault="00200C1E" w:rsidP="00200C1E">
      <w:p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</w:pPr>
      <w:r w:rsidRPr="007C044D"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  <w:t>Procedimento per il ricevimento delle denunce di morte</w:t>
      </w:r>
    </w:p>
    <w:p w:rsidR="00200C1E" w:rsidRPr="007C044D" w:rsidRDefault="00200C1E" w:rsidP="007C044D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7C044D">
        <w:rPr>
          <w:rFonts w:ascii="Book Antiqua" w:eastAsia="Times New Roman" w:hAnsi="Book Antiqua" w:cs="Times New Roman"/>
          <w:sz w:val="24"/>
          <w:szCs w:val="24"/>
          <w:lang w:eastAsia="it-IT"/>
        </w:rPr>
        <w:t>Settore Servizi</w:t>
      </w:r>
      <w:r w:rsidR="007C044D" w:rsidRPr="007C044D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Generali e </w:t>
      </w:r>
      <w:r w:rsidRPr="007C044D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Demografici </w:t>
      </w:r>
    </w:p>
    <w:p w:rsidR="007C044D" w:rsidRPr="007C044D" w:rsidRDefault="00200C1E" w:rsidP="007C044D">
      <w:pPr>
        <w:pStyle w:val="NormaleWeb"/>
        <w:rPr>
          <w:rFonts w:ascii="Book Antiqua" w:hAnsi="Book Antiqua"/>
        </w:rPr>
      </w:pPr>
      <w:bookmarkStart w:id="0" w:name="616"/>
      <w:bookmarkEnd w:id="0"/>
      <w:r w:rsidRPr="007C044D">
        <w:rPr>
          <w:rFonts w:ascii="Book Antiqua" w:hAnsi="Book Antiqua"/>
          <w:b/>
          <w:bCs/>
        </w:rPr>
        <w:t>breve descrizione del procedimento</w:t>
      </w:r>
      <w:r w:rsidRPr="007C044D">
        <w:rPr>
          <w:rFonts w:ascii="Book Antiqua" w:hAnsi="Book Antiqua"/>
        </w:rPr>
        <w:t>:</w:t>
      </w:r>
      <w:r w:rsidRPr="007C044D">
        <w:rPr>
          <w:rFonts w:ascii="Book Antiqua" w:hAnsi="Book Antiqua"/>
        </w:rPr>
        <w:br/>
        <w:t>Il procedimento prevede il ricevimento delle denunce di morte con le seguenti modalità: </w:t>
      </w:r>
      <w:r w:rsidRPr="007C044D">
        <w:rPr>
          <w:rFonts w:ascii="Book Antiqua" w:hAnsi="Book Antiqua"/>
        </w:rPr>
        <w:br/>
        <w:t>1) per i decessi avvenuti in ospedale la denuncia di morte del direttore sanitario della struttura.</w:t>
      </w:r>
      <w:r w:rsidRPr="007C044D">
        <w:rPr>
          <w:rFonts w:ascii="Book Antiqua" w:hAnsi="Book Antiqua"/>
        </w:rPr>
        <w:br/>
        <w:t>2) per i decessi avvenuti in abitazione o in casa di cura privata la denuncia di:</w:t>
      </w:r>
      <w:r w:rsidRPr="007C044D">
        <w:rPr>
          <w:rFonts w:ascii="Book Antiqua" w:hAnsi="Book Antiqua"/>
        </w:rPr>
        <w:br/>
        <w:t>- uno dei congiunti;</w:t>
      </w:r>
      <w:r w:rsidRPr="007C044D">
        <w:rPr>
          <w:rFonts w:ascii="Book Antiqua" w:hAnsi="Book Antiqua"/>
        </w:rPr>
        <w:br/>
        <w:t>- persona convivente con il defunto;</w:t>
      </w:r>
      <w:r w:rsidRPr="007C044D">
        <w:rPr>
          <w:rFonts w:ascii="Book Antiqua" w:hAnsi="Book Antiqua"/>
        </w:rPr>
        <w:br/>
        <w:t>- un delegato;</w:t>
      </w:r>
      <w:r w:rsidRPr="007C044D">
        <w:rPr>
          <w:rFonts w:ascii="Book Antiqua" w:hAnsi="Book Antiqua"/>
        </w:rPr>
        <w:br/>
        <w:t>- persona informata del decesso.</w:t>
      </w:r>
      <w:r w:rsidRPr="007C044D">
        <w:rPr>
          <w:rFonts w:ascii="Book Antiqua" w:hAnsi="Book Antiqua"/>
        </w:rPr>
        <w:br/>
      </w:r>
      <w:r w:rsidR="007C044D" w:rsidRPr="007C044D">
        <w:rPr>
          <w:rFonts w:ascii="Book Antiqua" w:hAnsi="Book Antiqua"/>
        </w:rPr>
        <w:t xml:space="preserve">La denuncia di morte va trasmessa all'ufficio </w:t>
      </w:r>
      <w:r w:rsidR="007C044D" w:rsidRPr="007C044D">
        <w:rPr>
          <w:rFonts w:ascii="Book Antiqua" w:hAnsi="Book Antiqua"/>
        </w:rPr>
        <w:t>Stato Civile</w:t>
      </w:r>
      <w:r w:rsidR="007C044D" w:rsidRPr="007C044D">
        <w:rPr>
          <w:rFonts w:ascii="Book Antiqua" w:hAnsi="Book Antiqua"/>
        </w:rPr>
        <w:t xml:space="preserve"> del Comune. </w:t>
      </w:r>
      <w:r w:rsidR="007C044D" w:rsidRPr="007C044D">
        <w:rPr>
          <w:rStyle w:val="Enfasigrassetto"/>
          <w:rFonts w:ascii="Book Antiqua" w:hAnsi="Book Antiqua"/>
        </w:rPr>
        <w:t> </w:t>
      </w:r>
      <w:r w:rsidR="007C044D" w:rsidRPr="007C044D">
        <w:rPr>
          <w:rFonts w:ascii="Book Antiqua" w:hAnsi="Book Antiqua"/>
          <w:b/>
          <w:bCs/>
        </w:rPr>
        <w:br/>
      </w:r>
      <w:r w:rsidR="007C044D" w:rsidRPr="007C044D">
        <w:rPr>
          <w:rFonts w:ascii="Book Antiqua" w:hAnsi="Book Antiqua"/>
        </w:rPr>
        <w:t xml:space="preserve">Per i decessi avvenuti </w:t>
      </w:r>
      <w:r w:rsidR="007C044D" w:rsidRPr="007C044D">
        <w:rPr>
          <w:rStyle w:val="Enfasigrassetto"/>
          <w:rFonts w:ascii="Book Antiqua" w:hAnsi="Book Antiqua"/>
        </w:rPr>
        <w:t>in ospedale</w:t>
      </w:r>
      <w:r w:rsidR="007C044D" w:rsidRPr="007C044D">
        <w:rPr>
          <w:rFonts w:ascii="Book Antiqua" w:hAnsi="Book Antiqua"/>
        </w:rPr>
        <w:t xml:space="preserve"> la denuncia di morte viene fatta dal direttore sanitario della struttura.</w:t>
      </w:r>
      <w:r w:rsidR="007C044D" w:rsidRPr="007C044D">
        <w:rPr>
          <w:rFonts w:ascii="Book Antiqua" w:hAnsi="Book Antiqua"/>
        </w:rPr>
        <w:br/>
        <w:t>Per i decessi avvenuti </w:t>
      </w:r>
      <w:r w:rsidR="007C044D" w:rsidRPr="007C044D">
        <w:rPr>
          <w:rStyle w:val="Enfasigrassetto"/>
          <w:rFonts w:ascii="Book Antiqua" w:hAnsi="Book Antiqua"/>
        </w:rPr>
        <w:t>in abitazione</w:t>
      </w:r>
      <w:r w:rsidR="007C044D" w:rsidRPr="007C044D">
        <w:rPr>
          <w:rFonts w:ascii="Book Antiqua" w:hAnsi="Book Antiqua"/>
        </w:rPr>
        <w:t xml:space="preserve"> </w:t>
      </w:r>
      <w:r w:rsidR="007C044D" w:rsidRPr="007C044D">
        <w:rPr>
          <w:rStyle w:val="Enfasigrassetto"/>
          <w:rFonts w:ascii="Book Antiqua" w:hAnsi="Book Antiqua"/>
        </w:rPr>
        <w:t>o in casa di cura privata</w:t>
      </w:r>
      <w:r w:rsidR="007C044D" w:rsidRPr="007C044D">
        <w:rPr>
          <w:rFonts w:ascii="Book Antiqua" w:hAnsi="Book Antiqua"/>
        </w:rPr>
        <w:t xml:space="preserve"> la denuncia può essere fatta:</w:t>
      </w:r>
      <w:r w:rsidR="007C044D" w:rsidRPr="007C044D">
        <w:rPr>
          <w:rFonts w:ascii="Book Antiqua" w:hAnsi="Book Antiqua"/>
        </w:rPr>
        <w:br/>
        <w:t>- da uno dei congiunti;</w:t>
      </w:r>
      <w:r w:rsidR="007C044D" w:rsidRPr="007C044D">
        <w:rPr>
          <w:rFonts w:ascii="Book Antiqua" w:hAnsi="Book Antiqua"/>
        </w:rPr>
        <w:br/>
        <w:t>- da persona convivente con il defunto;</w:t>
      </w:r>
      <w:r w:rsidR="007C044D" w:rsidRPr="007C044D">
        <w:rPr>
          <w:rFonts w:ascii="Book Antiqua" w:hAnsi="Book Antiqua"/>
        </w:rPr>
        <w:br/>
        <w:t>- da un delegato;</w:t>
      </w:r>
      <w:r w:rsidR="007C044D" w:rsidRPr="007C044D">
        <w:rPr>
          <w:rFonts w:ascii="Book Antiqua" w:hAnsi="Book Antiqua"/>
        </w:rPr>
        <w:br/>
        <w:t xml:space="preserve">- da persona informata del </w:t>
      </w:r>
      <w:r w:rsidR="007C044D">
        <w:rPr>
          <w:rFonts w:ascii="Book Antiqua" w:hAnsi="Book Antiqua"/>
        </w:rPr>
        <w:t>decesso.</w:t>
      </w:r>
      <w:r w:rsidR="007C044D" w:rsidRPr="007C044D">
        <w:rPr>
          <w:rFonts w:ascii="Book Antiqua" w:hAnsi="Book Antiqua"/>
        </w:rPr>
        <w:br/>
        <w:t xml:space="preserve">Il medico necroscopo </w:t>
      </w:r>
      <w:r w:rsidR="007C044D" w:rsidRPr="007C044D">
        <w:rPr>
          <w:rFonts w:ascii="Book Antiqua" w:hAnsi="Book Antiqua"/>
        </w:rPr>
        <w:t>effettua l'accertamento della morte entro 24 ore dal decesso.</w:t>
      </w:r>
    </w:p>
    <w:p w:rsidR="007C044D" w:rsidRPr="007C044D" w:rsidRDefault="007C044D" w:rsidP="007C044D">
      <w:pPr>
        <w:pStyle w:val="Titolo3"/>
        <w:rPr>
          <w:rFonts w:ascii="Book Antiqua" w:hAnsi="Book Antiqua"/>
          <w:color w:val="auto"/>
          <w:sz w:val="24"/>
          <w:szCs w:val="24"/>
        </w:rPr>
      </w:pPr>
      <w:bookmarkStart w:id="1" w:name="4817"/>
      <w:bookmarkEnd w:id="1"/>
      <w:r w:rsidRPr="007C044D">
        <w:rPr>
          <w:rFonts w:ascii="Book Antiqua" w:hAnsi="Book Antiqua"/>
          <w:color w:val="auto"/>
          <w:sz w:val="24"/>
          <w:szCs w:val="24"/>
        </w:rPr>
        <w:t>Documentazione da presentare</w:t>
      </w:r>
    </w:p>
    <w:p w:rsidR="00200C1E" w:rsidRPr="007C044D" w:rsidRDefault="007C044D" w:rsidP="007C044D">
      <w:pPr>
        <w:pStyle w:val="NormaleWeb"/>
        <w:rPr>
          <w:rFonts w:ascii="Book Antiqua" w:hAnsi="Book Antiqua"/>
        </w:rPr>
      </w:pPr>
      <w:r w:rsidRPr="007C044D">
        <w:rPr>
          <w:rFonts w:ascii="Book Antiqua" w:hAnsi="Book Antiqua"/>
        </w:rPr>
        <w:t>- Certificato necroscopico compilato dal medico necroscopico;</w:t>
      </w:r>
      <w:r w:rsidRPr="007C044D">
        <w:rPr>
          <w:rFonts w:ascii="Book Antiqua" w:hAnsi="Book Antiqua"/>
        </w:rPr>
        <w:br/>
        <w:t>- scheda Istat compilata dal medico curante.</w:t>
      </w:r>
    </w:p>
    <w:p w:rsidR="00200C1E" w:rsidRPr="007C044D" w:rsidRDefault="00200C1E" w:rsidP="00200C1E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  <w:proofErr w:type="spellStart"/>
      <w:r w:rsidRPr="007C04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riferimenti</w:t>
      </w:r>
      <w:proofErr w:type="spellEnd"/>
      <w:r w:rsidRPr="007C04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7C04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normativi</w:t>
      </w:r>
      <w:proofErr w:type="spellEnd"/>
      <w:r w:rsidRPr="007C04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7C04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utili</w:t>
      </w:r>
      <w:proofErr w:type="spellEnd"/>
      <w:r w:rsidRPr="007C04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:</w:t>
      </w:r>
    </w:p>
    <w:p w:rsidR="00200C1E" w:rsidRPr="007C044D" w:rsidRDefault="00200C1E" w:rsidP="00200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7C044D">
        <w:rPr>
          <w:rFonts w:ascii="Book Antiqua" w:eastAsia="Times New Roman" w:hAnsi="Book Antiqua" w:cs="Times New Roman"/>
          <w:sz w:val="24"/>
          <w:szCs w:val="24"/>
          <w:lang w:eastAsia="it-IT"/>
        </w:rPr>
        <w:t>D.M. del 27 febbraio 2001, in G.U. n. 66 del 20 marzo 2001 "Tenuta dei registri dello stato civile nella fase antecedente all'entrata in funzione degli archivi informatici";</w:t>
      </w:r>
    </w:p>
    <w:p w:rsidR="00200C1E" w:rsidRPr="007C044D" w:rsidRDefault="00200C1E" w:rsidP="00200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7C044D">
        <w:rPr>
          <w:rFonts w:ascii="Book Antiqua" w:eastAsia="Times New Roman" w:hAnsi="Book Antiqua" w:cs="Times New Roman"/>
          <w:sz w:val="24"/>
          <w:szCs w:val="24"/>
          <w:lang w:eastAsia="it-IT"/>
        </w:rPr>
        <w:t>D.P.R. n. 396 del 3 novembre 2000 "Regolamento per la revisione e la semplificazione dell'ordinamento dello stato civile, a norma dell'articolo 2, comma 12, della legge 15 maggio 1997, n. 127" e circolari integrative</w:t>
      </w:r>
    </w:p>
    <w:p w:rsidR="007C044D" w:rsidRPr="007C044D" w:rsidRDefault="00200C1E" w:rsidP="007C04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7C044D">
        <w:rPr>
          <w:rFonts w:ascii="Book Antiqua" w:eastAsia="Times New Roman" w:hAnsi="Book Antiqua" w:cs="Times New Roman"/>
          <w:sz w:val="24"/>
          <w:szCs w:val="24"/>
          <w:lang w:eastAsia="it-IT"/>
        </w:rPr>
        <w:t>D.P.R. n. 285 del 10 settembre 1990 "Approvazione del regolamento di polizia mortuaria".  </w:t>
      </w:r>
    </w:p>
    <w:p w:rsidR="007C044D" w:rsidRPr="00461027" w:rsidRDefault="007C044D" w:rsidP="007C044D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Stato Civile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a </w:t>
      </w:r>
      <w:proofErr w:type="spellStart"/>
      <w:r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bookmarkStart w:id="2" w:name="_GoBack"/>
      <w:bookmarkEnd w:id="2"/>
    </w:p>
    <w:p w:rsidR="007C044D" w:rsidRPr="00461027" w:rsidRDefault="007C044D" w:rsidP="007C044D">
      <w:pPr>
        <w:rPr>
          <w:rFonts w:ascii="Book Antiqua" w:hAnsi="Book Antiqua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Fortunato Battaglia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200C1E" w:rsidRPr="007C044D" w:rsidRDefault="00200C1E" w:rsidP="007C044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044D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sectPr w:rsidR="00200C1E" w:rsidRPr="007C04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83D0B"/>
    <w:multiLevelType w:val="multilevel"/>
    <w:tmpl w:val="35929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C1E"/>
    <w:rsid w:val="00200C1E"/>
    <w:rsid w:val="004139C9"/>
    <w:rsid w:val="007C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200C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C04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00C1E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20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200C1E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200C1E"/>
    <w:rPr>
      <w:color w:val="0000FF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C044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200C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C04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00C1E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20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200C1E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200C1E"/>
    <w:rPr>
      <w:color w:val="0000FF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C044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00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3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7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48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35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708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373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9785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607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794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3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4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04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1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469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64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9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55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76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1654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2</cp:revision>
  <dcterms:created xsi:type="dcterms:W3CDTF">2016-11-11T09:21:00Z</dcterms:created>
  <dcterms:modified xsi:type="dcterms:W3CDTF">2016-11-21T12:11:00Z</dcterms:modified>
</cp:coreProperties>
</file>