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276" w:rsidRPr="0084718F" w:rsidRDefault="00F53276" w:rsidP="00F53276">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84718F">
        <w:rPr>
          <w:rFonts w:ascii="Times New Roman" w:eastAsia="Times New Roman" w:hAnsi="Times New Roman" w:cs="Times New Roman"/>
          <w:b/>
          <w:bCs/>
          <w:kern w:val="36"/>
          <w:sz w:val="48"/>
          <w:szCs w:val="48"/>
          <w:lang w:eastAsia="it-IT"/>
        </w:rPr>
        <w:t>Procedimento per la cancellazione anagrafica di cittadini stranieri per omessa dichiarazione di dimora abituale</w:t>
      </w:r>
    </w:p>
    <w:p w:rsidR="00F53276" w:rsidRDefault="00F53276" w:rsidP="0084718F">
      <w:pPr>
        <w:spacing w:after="0" w:line="240" w:lineRule="auto"/>
        <w:rPr>
          <w:rFonts w:ascii="Book Antiqua" w:eastAsia="Times New Roman" w:hAnsi="Book Antiqua" w:cs="Times New Roman"/>
          <w:sz w:val="24"/>
          <w:szCs w:val="24"/>
          <w:lang w:eastAsia="it-IT"/>
        </w:rPr>
      </w:pPr>
      <w:r w:rsidRPr="0084718F">
        <w:rPr>
          <w:rFonts w:ascii="Book Antiqua" w:eastAsia="Times New Roman" w:hAnsi="Book Antiqua" w:cs="Times New Roman"/>
          <w:sz w:val="24"/>
          <w:szCs w:val="24"/>
          <w:lang w:eastAsia="it-IT"/>
        </w:rPr>
        <w:t>Settore Servizi</w:t>
      </w:r>
      <w:r w:rsidR="0084718F">
        <w:rPr>
          <w:rFonts w:ascii="Book Antiqua" w:eastAsia="Times New Roman" w:hAnsi="Book Antiqua" w:cs="Times New Roman"/>
          <w:sz w:val="24"/>
          <w:szCs w:val="24"/>
          <w:lang w:eastAsia="it-IT"/>
        </w:rPr>
        <w:t xml:space="preserve"> Generali e </w:t>
      </w:r>
      <w:r w:rsidRPr="0084718F">
        <w:rPr>
          <w:rFonts w:ascii="Book Antiqua" w:eastAsia="Times New Roman" w:hAnsi="Book Antiqua" w:cs="Times New Roman"/>
          <w:sz w:val="24"/>
          <w:szCs w:val="24"/>
          <w:lang w:eastAsia="it-IT"/>
        </w:rPr>
        <w:t xml:space="preserve"> Demografici </w:t>
      </w:r>
    </w:p>
    <w:p w:rsidR="0084718F" w:rsidRDefault="0084718F" w:rsidP="0084718F">
      <w:pPr>
        <w:spacing w:after="0"/>
        <w:rPr>
          <w:rFonts w:ascii="Book Antiqua" w:eastAsia="Times New Roman" w:hAnsi="Book Antiqua" w:cs="Times New Roman"/>
          <w:b/>
          <w:bCs/>
          <w:sz w:val="24"/>
          <w:szCs w:val="24"/>
          <w:lang w:eastAsia="it-IT"/>
        </w:rPr>
      </w:pPr>
      <w:bookmarkStart w:id="0" w:name="2944"/>
      <w:bookmarkEnd w:id="0"/>
    </w:p>
    <w:p w:rsidR="0084718F" w:rsidRPr="0084718F" w:rsidRDefault="00F53276" w:rsidP="0084718F">
      <w:pPr>
        <w:spacing w:after="0"/>
        <w:rPr>
          <w:rFonts w:ascii="Book Antiqua" w:hAnsi="Book Antiqua"/>
          <w:sz w:val="24"/>
          <w:szCs w:val="24"/>
        </w:rPr>
      </w:pPr>
      <w:r w:rsidRPr="0084718F">
        <w:rPr>
          <w:rFonts w:ascii="Book Antiqua" w:eastAsia="Times New Roman" w:hAnsi="Book Antiqua" w:cs="Times New Roman"/>
          <w:b/>
          <w:bCs/>
          <w:sz w:val="24"/>
          <w:szCs w:val="24"/>
          <w:lang w:eastAsia="it-IT"/>
        </w:rPr>
        <w:t>breve descrizione del procedimento</w:t>
      </w:r>
      <w:r w:rsidRPr="0084718F">
        <w:rPr>
          <w:rFonts w:ascii="Book Antiqua" w:eastAsia="Times New Roman" w:hAnsi="Book Antiqua" w:cs="Times New Roman"/>
          <w:sz w:val="24"/>
          <w:szCs w:val="24"/>
          <w:lang w:eastAsia="it-IT"/>
        </w:rPr>
        <w:t>:</w:t>
      </w:r>
      <w:r w:rsidRPr="0084718F">
        <w:rPr>
          <w:rFonts w:ascii="Book Antiqua" w:eastAsia="Times New Roman" w:hAnsi="Book Antiqua" w:cs="Times New Roman"/>
          <w:sz w:val="24"/>
          <w:szCs w:val="24"/>
          <w:lang w:eastAsia="it-IT"/>
        </w:rPr>
        <w:br/>
        <w:t>Decorsi 180 giorni dalla scadenza del permesso di soggiorno del cittadino straniero residente, lo si invita ad esibire, entro 30 giorni, l'autorizzazione al soggiorno rinnovata, rendendo contemporaneamente la dichiarazione di dimora abituale.</w:t>
      </w:r>
      <w:r w:rsidRPr="0084718F">
        <w:rPr>
          <w:rFonts w:ascii="Book Antiqua" w:eastAsia="Times New Roman" w:hAnsi="Book Antiqua" w:cs="Times New Roman"/>
          <w:sz w:val="24"/>
          <w:szCs w:val="24"/>
          <w:lang w:eastAsia="it-IT"/>
        </w:rPr>
        <w:br/>
        <w:t>In caso di inottemperanza, si provvede alla cancellazione anagrafica</w:t>
      </w:r>
      <w:r w:rsidRPr="0084718F">
        <w:rPr>
          <w:rFonts w:ascii="Book Antiqua" w:eastAsia="Times New Roman" w:hAnsi="Book Antiqua" w:cs="Times New Roman"/>
          <w:sz w:val="24"/>
          <w:szCs w:val="24"/>
          <w:lang w:eastAsia="it-IT"/>
        </w:rPr>
        <w:br/>
      </w:r>
    </w:p>
    <w:p w:rsidR="0084718F" w:rsidRPr="0084718F" w:rsidRDefault="0084718F" w:rsidP="0084718F">
      <w:pPr>
        <w:spacing w:after="0"/>
        <w:rPr>
          <w:rFonts w:ascii="Book Antiqua" w:hAnsi="Book Antiqua"/>
          <w:sz w:val="24"/>
          <w:szCs w:val="24"/>
          <w:u w:val="single"/>
        </w:rPr>
      </w:pPr>
      <w:r w:rsidRPr="0084718F">
        <w:rPr>
          <w:rFonts w:ascii="Book Antiqua" w:hAnsi="Book Antiqua"/>
          <w:sz w:val="24"/>
          <w:szCs w:val="24"/>
          <w:u w:val="single"/>
        </w:rPr>
        <w:t xml:space="preserve">Descrizione </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La cancellazione dall’anagrafe della popolazione residente (</w:t>
      </w:r>
      <w:proofErr w:type="spellStart"/>
      <w:r w:rsidRPr="0084718F">
        <w:rPr>
          <w:rFonts w:ascii="Book Antiqua" w:hAnsi="Book Antiqua"/>
        </w:rPr>
        <w:t>Apr</w:t>
      </w:r>
      <w:proofErr w:type="spellEnd"/>
      <w:r w:rsidRPr="0084718F">
        <w:rPr>
          <w:rFonts w:ascii="Book Antiqua" w:hAnsi="Book Antiqua"/>
        </w:rPr>
        <w:t>) può avvenire per:</w:t>
      </w:r>
    </w:p>
    <w:p w:rsidR="0084718F" w:rsidRPr="0084718F" w:rsidRDefault="0084718F" w:rsidP="0084718F">
      <w:pPr>
        <w:numPr>
          <w:ilvl w:val="0"/>
          <w:numId w:val="2"/>
        </w:numPr>
        <w:spacing w:after="0" w:line="240" w:lineRule="auto"/>
        <w:ind w:left="0"/>
        <w:rPr>
          <w:rFonts w:ascii="Book Antiqua" w:hAnsi="Book Antiqua"/>
          <w:sz w:val="24"/>
          <w:szCs w:val="24"/>
          <w:lang w:val="en"/>
        </w:rPr>
      </w:pPr>
      <w:proofErr w:type="spellStart"/>
      <w:r w:rsidRPr="0084718F">
        <w:rPr>
          <w:rFonts w:ascii="Book Antiqua" w:hAnsi="Book Antiqua"/>
          <w:sz w:val="24"/>
          <w:szCs w:val="24"/>
          <w:lang w:val="en"/>
        </w:rPr>
        <w:t>morte</w:t>
      </w:r>
      <w:proofErr w:type="spellEnd"/>
      <w:r w:rsidRPr="0084718F">
        <w:rPr>
          <w:rFonts w:ascii="Book Antiqua" w:hAnsi="Book Antiqua"/>
          <w:sz w:val="24"/>
          <w:szCs w:val="24"/>
          <w:lang w:val="en"/>
        </w:rPr>
        <w:t>;</w:t>
      </w:r>
    </w:p>
    <w:p w:rsidR="0084718F" w:rsidRPr="0084718F" w:rsidRDefault="0084718F" w:rsidP="0084718F">
      <w:pPr>
        <w:numPr>
          <w:ilvl w:val="0"/>
          <w:numId w:val="2"/>
        </w:numPr>
        <w:spacing w:after="0" w:line="240" w:lineRule="auto"/>
        <w:ind w:left="0"/>
        <w:rPr>
          <w:rFonts w:ascii="Book Antiqua" w:hAnsi="Book Antiqua"/>
          <w:sz w:val="24"/>
          <w:szCs w:val="24"/>
        </w:rPr>
      </w:pPr>
      <w:r w:rsidRPr="0084718F">
        <w:rPr>
          <w:rFonts w:ascii="Book Antiqua" w:hAnsi="Book Antiqua"/>
          <w:sz w:val="24"/>
          <w:szCs w:val="24"/>
        </w:rPr>
        <w:t>emigrazione in altro comune o all’estero (nel caso di persone senza fissa dimora, per trasferimento del domicilio in altro comune);</w:t>
      </w:r>
    </w:p>
    <w:p w:rsidR="0084718F" w:rsidRPr="0084718F" w:rsidRDefault="0084718F" w:rsidP="0084718F">
      <w:pPr>
        <w:numPr>
          <w:ilvl w:val="0"/>
          <w:numId w:val="2"/>
        </w:numPr>
        <w:spacing w:after="0" w:line="240" w:lineRule="auto"/>
        <w:ind w:left="0"/>
        <w:rPr>
          <w:rFonts w:ascii="Book Antiqua" w:hAnsi="Book Antiqua"/>
          <w:sz w:val="24"/>
          <w:szCs w:val="24"/>
        </w:rPr>
      </w:pPr>
      <w:r w:rsidRPr="0084718F">
        <w:rPr>
          <w:rFonts w:ascii="Book Antiqua" w:hAnsi="Book Antiqua"/>
          <w:sz w:val="24"/>
          <w:szCs w:val="24"/>
        </w:rPr>
        <w:t>irreperibilità al censimento o accertata;</w:t>
      </w:r>
    </w:p>
    <w:p w:rsidR="0084718F" w:rsidRPr="0084718F" w:rsidRDefault="0084718F" w:rsidP="0084718F">
      <w:pPr>
        <w:numPr>
          <w:ilvl w:val="0"/>
          <w:numId w:val="2"/>
        </w:numPr>
        <w:spacing w:after="0" w:line="240" w:lineRule="auto"/>
        <w:ind w:left="0"/>
        <w:rPr>
          <w:rFonts w:ascii="Book Antiqua" w:hAnsi="Book Antiqua"/>
          <w:sz w:val="24"/>
          <w:szCs w:val="24"/>
        </w:rPr>
      </w:pPr>
      <w:r w:rsidRPr="0084718F">
        <w:rPr>
          <w:rFonts w:ascii="Book Antiqua" w:hAnsi="Book Antiqua"/>
          <w:sz w:val="24"/>
          <w:szCs w:val="24"/>
        </w:rPr>
        <w:t>mancato rinnovo della dichiarazione di dimora abituale nel comune (solo per i cittadini stranieri, appartenenti a Stato terzo).</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Non produce effetti sul riconoscimento della residenza l’assenza temporanea dal comune di dimora abituale, quando la persona si trovi in altra città o all’estero per motivi di studio, lavoro o per altre cause contingenti di durata limitata.</w:t>
      </w:r>
    </w:p>
    <w:p w:rsidR="0084718F" w:rsidRPr="0084718F" w:rsidRDefault="0084718F" w:rsidP="0084718F">
      <w:pPr>
        <w:pStyle w:val="NormaleWeb"/>
        <w:spacing w:before="0" w:beforeAutospacing="0" w:after="0" w:afterAutospacing="0"/>
        <w:rPr>
          <w:rFonts w:ascii="Book Antiqua" w:hAnsi="Book Antiqua"/>
        </w:rPr>
      </w:pPr>
      <w:r w:rsidRPr="0084718F">
        <w:rPr>
          <w:rStyle w:val="Enfasigrassetto"/>
          <w:rFonts w:ascii="Book Antiqua" w:hAnsi="Book Antiqua"/>
        </w:rPr>
        <w:t>In caso di cancellazione, la posizione anagrafica può essere ripristinata solo con una nuova richiesta di iscrizione.</w:t>
      </w:r>
    </w:p>
    <w:p w:rsidR="0084718F" w:rsidRDefault="0084718F" w:rsidP="0084718F">
      <w:pPr>
        <w:spacing w:after="0"/>
        <w:rPr>
          <w:rFonts w:ascii="Book Antiqua" w:hAnsi="Book Antiqua"/>
          <w:sz w:val="24"/>
          <w:szCs w:val="24"/>
        </w:rPr>
      </w:pPr>
    </w:p>
    <w:p w:rsidR="0084718F" w:rsidRPr="0084718F" w:rsidRDefault="0084718F" w:rsidP="0084718F">
      <w:pPr>
        <w:spacing w:after="0"/>
        <w:rPr>
          <w:rFonts w:ascii="Book Antiqua" w:hAnsi="Book Antiqua"/>
          <w:sz w:val="24"/>
          <w:szCs w:val="24"/>
          <w:u w:val="single"/>
        </w:rPr>
      </w:pPr>
      <w:r w:rsidRPr="0084718F">
        <w:rPr>
          <w:rFonts w:ascii="Book Antiqua" w:hAnsi="Book Antiqua"/>
          <w:sz w:val="24"/>
          <w:szCs w:val="24"/>
          <w:u w:val="single"/>
        </w:rPr>
        <w:t xml:space="preserve">Cancellazione per morte </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In caso di morte (anche giudizialmente dichiarata), i familiari del defunto non devono fare alcuna comunicazione all'ufficio anagrafe, in quanto sarà compito dell'ufficiale dello Stato Civile comunicare il decesso all'ufficio anagrafe competente, anche se di un comune diverso dal luogo del decesso.</w:t>
      </w:r>
    </w:p>
    <w:p w:rsidR="0084718F" w:rsidRDefault="0084718F" w:rsidP="0084718F">
      <w:pPr>
        <w:spacing w:after="0"/>
        <w:rPr>
          <w:rFonts w:ascii="Book Antiqua" w:hAnsi="Book Antiqua"/>
          <w:sz w:val="24"/>
          <w:szCs w:val="24"/>
        </w:rPr>
      </w:pPr>
    </w:p>
    <w:p w:rsidR="0084718F" w:rsidRPr="0084718F" w:rsidRDefault="0084718F" w:rsidP="0084718F">
      <w:pPr>
        <w:spacing w:after="0"/>
        <w:rPr>
          <w:rFonts w:ascii="Book Antiqua" w:hAnsi="Book Antiqua"/>
          <w:sz w:val="24"/>
          <w:szCs w:val="24"/>
          <w:u w:val="single"/>
        </w:rPr>
      </w:pPr>
      <w:r w:rsidRPr="0084718F">
        <w:rPr>
          <w:rFonts w:ascii="Book Antiqua" w:hAnsi="Book Antiqua"/>
          <w:sz w:val="24"/>
          <w:szCs w:val="24"/>
          <w:u w:val="single"/>
        </w:rPr>
        <w:t xml:space="preserve">Cancellazione per emigrazione in altro comune </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L’emigrazione in altro comune comporta la cancellazione dall'anagrafe (</w:t>
      </w:r>
      <w:proofErr w:type="spellStart"/>
      <w:r w:rsidRPr="0084718F">
        <w:rPr>
          <w:rFonts w:ascii="Book Antiqua" w:hAnsi="Book Antiqua"/>
        </w:rPr>
        <w:t>Apr</w:t>
      </w:r>
      <w:proofErr w:type="spellEnd"/>
      <w:r w:rsidRPr="0084718F">
        <w:rPr>
          <w:rFonts w:ascii="Book Antiqua" w:hAnsi="Book Antiqua"/>
        </w:rPr>
        <w:t>).</w:t>
      </w:r>
      <w:r w:rsidRPr="0084718F">
        <w:rPr>
          <w:rFonts w:ascii="Book Antiqua" w:hAnsi="Book Antiqua"/>
        </w:rPr>
        <w:br/>
        <w:t>Per le persone senza fissa dimora la cancellazione avviene in seguito al trasferimento del domicilio in altro comune.</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Il procedimento di cancellazione viene concluso entro 2 giorni lavorativi dal ricevimento della pratica dal nuovo comune di iscrizione.</w:t>
      </w:r>
    </w:p>
    <w:p w:rsidR="0084718F" w:rsidRDefault="0084718F" w:rsidP="0084718F">
      <w:pPr>
        <w:spacing w:after="0"/>
        <w:rPr>
          <w:rFonts w:ascii="Book Antiqua" w:hAnsi="Book Antiqua"/>
          <w:sz w:val="24"/>
          <w:szCs w:val="24"/>
          <w:lang w:val="en"/>
        </w:rPr>
      </w:pPr>
    </w:p>
    <w:p w:rsidR="0084718F" w:rsidRPr="0084718F" w:rsidRDefault="0084718F" w:rsidP="0084718F">
      <w:pPr>
        <w:spacing w:after="0"/>
        <w:rPr>
          <w:rFonts w:ascii="Book Antiqua" w:hAnsi="Book Antiqua"/>
          <w:sz w:val="24"/>
          <w:szCs w:val="24"/>
          <w:u w:val="single"/>
          <w:lang w:val="en"/>
        </w:rPr>
      </w:pPr>
      <w:proofErr w:type="spellStart"/>
      <w:r w:rsidRPr="0084718F">
        <w:rPr>
          <w:rFonts w:ascii="Book Antiqua" w:hAnsi="Book Antiqua"/>
          <w:sz w:val="24"/>
          <w:szCs w:val="24"/>
          <w:u w:val="single"/>
          <w:lang w:val="en"/>
        </w:rPr>
        <w:t>Cancellazione</w:t>
      </w:r>
      <w:proofErr w:type="spellEnd"/>
      <w:r w:rsidRPr="0084718F">
        <w:rPr>
          <w:rFonts w:ascii="Book Antiqua" w:hAnsi="Book Antiqua"/>
          <w:sz w:val="24"/>
          <w:szCs w:val="24"/>
          <w:u w:val="single"/>
          <w:lang w:val="en"/>
        </w:rPr>
        <w:t xml:space="preserve"> per </w:t>
      </w:r>
      <w:proofErr w:type="spellStart"/>
      <w:r w:rsidRPr="0084718F">
        <w:rPr>
          <w:rFonts w:ascii="Book Antiqua" w:hAnsi="Book Antiqua"/>
          <w:sz w:val="24"/>
          <w:szCs w:val="24"/>
          <w:u w:val="single"/>
          <w:lang w:val="en"/>
        </w:rPr>
        <w:t>emigrazione</w:t>
      </w:r>
      <w:proofErr w:type="spellEnd"/>
      <w:r w:rsidRPr="0084718F">
        <w:rPr>
          <w:rFonts w:ascii="Book Antiqua" w:hAnsi="Book Antiqua"/>
          <w:sz w:val="24"/>
          <w:szCs w:val="24"/>
          <w:u w:val="single"/>
          <w:lang w:val="en"/>
        </w:rPr>
        <w:t xml:space="preserve"> </w:t>
      </w:r>
      <w:proofErr w:type="spellStart"/>
      <w:r w:rsidRPr="0084718F">
        <w:rPr>
          <w:rFonts w:ascii="Book Antiqua" w:hAnsi="Book Antiqua"/>
          <w:sz w:val="24"/>
          <w:szCs w:val="24"/>
          <w:u w:val="single"/>
          <w:lang w:val="en"/>
        </w:rPr>
        <w:t>all'estero</w:t>
      </w:r>
      <w:proofErr w:type="spellEnd"/>
      <w:r w:rsidRPr="0084718F">
        <w:rPr>
          <w:rFonts w:ascii="Book Antiqua" w:hAnsi="Book Antiqua"/>
          <w:sz w:val="24"/>
          <w:szCs w:val="24"/>
          <w:u w:val="single"/>
          <w:lang w:val="en"/>
        </w:rPr>
        <w:t xml:space="preserve"> </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Il cittadino italiano che si trasferisce all’estero per un periodo superiore ad un anno può iscriversi all’Aire - Anagrafe degli italiani residenti all’estero.</w:t>
      </w:r>
      <w:r w:rsidRPr="0084718F">
        <w:rPr>
          <w:rFonts w:ascii="Book Antiqua" w:hAnsi="Book Antiqua"/>
        </w:rPr>
        <w:br/>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lastRenderedPageBreak/>
        <w:t>I cittadini dell'Unione Europea (comunitari) o appartenenti a Stato terzo (extracomunitari) che intendono trasferirsi all’estero o rientrare nel proprio paese di origine, devono dichiarare </w:t>
      </w:r>
      <w:r>
        <w:rPr>
          <w:rFonts w:ascii="Book Antiqua" w:hAnsi="Book Antiqua"/>
        </w:rPr>
        <w:t>l’indirizzo di nuova residenza.</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Il procedimento di cancellazione viene concluso entro 2 giorni lavorativi dal ricevimento della dichiarazione presentata dal cittadino.</w:t>
      </w:r>
    </w:p>
    <w:p w:rsidR="0084718F" w:rsidRDefault="0084718F" w:rsidP="0084718F">
      <w:pPr>
        <w:spacing w:after="0"/>
        <w:rPr>
          <w:rFonts w:ascii="Book Antiqua" w:hAnsi="Book Antiqua"/>
          <w:sz w:val="24"/>
          <w:szCs w:val="24"/>
        </w:rPr>
      </w:pPr>
    </w:p>
    <w:p w:rsidR="0084718F" w:rsidRPr="0084718F" w:rsidRDefault="0084718F" w:rsidP="0084718F">
      <w:pPr>
        <w:spacing w:after="0"/>
        <w:rPr>
          <w:rFonts w:ascii="Book Antiqua" w:hAnsi="Book Antiqua"/>
          <w:sz w:val="24"/>
          <w:szCs w:val="24"/>
          <w:u w:val="single"/>
        </w:rPr>
      </w:pPr>
      <w:r w:rsidRPr="0084718F">
        <w:rPr>
          <w:rFonts w:ascii="Book Antiqua" w:hAnsi="Book Antiqua"/>
          <w:sz w:val="24"/>
          <w:szCs w:val="24"/>
          <w:u w:val="single"/>
        </w:rPr>
        <w:t xml:space="preserve">Cancellazione per irreperibilità al censimento o accertata </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La cancellazione dall’anagrafe (</w:t>
      </w:r>
      <w:proofErr w:type="spellStart"/>
      <w:r w:rsidRPr="0084718F">
        <w:rPr>
          <w:rFonts w:ascii="Book Antiqua" w:hAnsi="Book Antiqua"/>
        </w:rPr>
        <w:t>Apr</w:t>
      </w:r>
      <w:proofErr w:type="spellEnd"/>
      <w:r w:rsidRPr="0084718F">
        <w:rPr>
          <w:rFonts w:ascii="Book Antiqua" w:hAnsi="Book Antiqua"/>
        </w:rPr>
        <w:t>) può avvenire per irreperibilità accertata a seguito delle operazioni del censimento generale della popolazione oppure quando, a seguito di ripetuti accertamenti, la persona sia risultata irreperibile. In questo caso il procedimento viene avviato d'ufficio oppure su segnalazione del cittadino.</w:t>
      </w:r>
      <w:r w:rsidRPr="0084718F">
        <w:rPr>
          <w:rFonts w:ascii="Book Antiqua" w:hAnsi="Book Antiqua"/>
        </w:rPr>
        <w:br/>
        <w:t>La segnalazione può essere effettuata presentando il </w:t>
      </w:r>
      <w:hyperlink r:id="rId6" w:history="1">
        <w:r w:rsidRPr="0084718F">
          <w:rPr>
            <w:rStyle w:val="Collegamentoipertestuale"/>
            <w:rFonts w:ascii="Book Antiqua" w:hAnsi="Book Antiqua"/>
            <w:color w:val="auto"/>
            <w:u w:val="none"/>
          </w:rPr>
          <w:t>modulo di mancata dimora</w:t>
        </w:r>
      </w:hyperlink>
      <w:r w:rsidRPr="0084718F">
        <w:rPr>
          <w:rFonts w:ascii="Book Antiqua" w:hAnsi="Book Antiqua"/>
        </w:rPr>
        <w:t>, accompagnato da copia di un documento di identità, con una delle seguenti modalità:</w:t>
      </w:r>
    </w:p>
    <w:p w:rsidR="0084718F" w:rsidRPr="0084718F" w:rsidRDefault="0084718F" w:rsidP="0084718F">
      <w:pPr>
        <w:numPr>
          <w:ilvl w:val="0"/>
          <w:numId w:val="3"/>
        </w:numPr>
        <w:spacing w:after="0" w:line="240" w:lineRule="auto"/>
        <w:ind w:left="0"/>
        <w:rPr>
          <w:rFonts w:ascii="Book Antiqua" w:hAnsi="Book Antiqua"/>
          <w:sz w:val="24"/>
          <w:szCs w:val="24"/>
        </w:rPr>
      </w:pPr>
      <w:r w:rsidRPr="0084718F">
        <w:rPr>
          <w:rFonts w:ascii="Book Antiqua" w:hAnsi="Book Antiqua"/>
          <w:sz w:val="24"/>
          <w:szCs w:val="24"/>
        </w:rPr>
        <w:t xml:space="preserve">per via telematica all'indirizzo </w:t>
      </w:r>
      <w:proofErr w:type="spellStart"/>
      <w:r>
        <w:rPr>
          <w:rFonts w:ascii="Book Antiqua" w:hAnsi="Book Antiqua"/>
          <w:sz w:val="24"/>
          <w:szCs w:val="24"/>
        </w:rPr>
        <w:t>pec</w:t>
      </w:r>
      <w:proofErr w:type="spellEnd"/>
      <w:r>
        <w:rPr>
          <w:rFonts w:ascii="Book Antiqua" w:hAnsi="Book Antiqua"/>
          <w:sz w:val="24"/>
          <w:szCs w:val="24"/>
        </w:rPr>
        <w:t>: protocollo.montebello@asmepec.it</w:t>
      </w:r>
    </w:p>
    <w:p w:rsidR="0084718F" w:rsidRPr="0084718F" w:rsidRDefault="0084718F" w:rsidP="0084718F">
      <w:pPr>
        <w:numPr>
          <w:ilvl w:val="0"/>
          <w:numId w:val="3"/>
        </w:numPr>
        <w:spacing w:after="0" w:line="240" w:lineRule="auto"/>
        <w:ind w:left="0"/>
        <w:rPr>
          <w:rFonts w:ascii="Book Antiqua" w:hAnsi="Book Antiqua"/>
          <w:sz w:val="24"/>
          <w:szCs w:val="24"/>
          <w:lang w:val="en"/>
        </w:rPr>
      </w:pPr>
      <w:r w:rsidRPr="0084718F">
        <w:rPr>
          <w:rFonts w:ascii="Book Antiqua" w:hAnsi="Book Antiqua"/>
          <w:sz w:val="24"/>
          <w:szCs w:val="24"/>
          <w:lang w:val="en"/>
        </w:rPr>
        <w:t xml:space="preserve">via fax al </w:t>
      </w:r>
      <w:proofErr w:type="spellStart"/>
      <w:r w:rsidRPr="0084718F">
        <w:rPr>
          <w:rFonts w:ascii="Book Antiqua" w:hAnsi="Book Antiqua"/>
          <w:sz w:val="24"/>
          <w:szCs w:val="24"/>
          <w:lang w:val="en"/>
        </w:rPr>
        <w:t>numero</w:t>
      </w:r>
      <w:proofErr w:type="spellEnd"/>
      <w:r w:rsidRPr="0084718F">
        <w:rPr>
          <w:rFonts w:ascii="Book Antiqua" w:hAnsi="Book Antiqua"/>
          <w:sz w:val="24"/>
          <w:szCs w:val="24"/>
          <w:lang w:val="en"/>
        </w:rPr>
        <w:t xml:space="preserve"> </w:t>
      </w:r>
      <w:r>
        <w:rPr>
          <w:rFonts w:ascii="Book Antiqua" w:hAnsi="Book Antiqua"/>
          <w:sz w:val="24"/>
          <w:szCs w:val="24"/>
          <w:lang w:val="en"/>
        </w:rPr>
        <w:t>0965/786040</w:t>
      </w:r>
    </w:p>
    <w:p w:rsidR="0084718F" w:rsidRPr="0084718F" w:rsidRDefault="0084718F" w:rsidP="0084718F">
      <w:pPr>
        <w:numPr>
          <w:ilvl w:val="0"/>
          <w:numId w:val="3"/>
        </w:numPr>
        <w:spacing w:after="0" w:line="240" w:lineRule="auto"/>
        <w:ind w:left="0"/>
        <w:rPr>
          <w:rFonts w:ascii="Book Antiqua" w:hAnsi="Book Antiqua"/>
          <w:sz w:val="24"/>
          <w:szCs w:val="24"/>
        </w:rPr>
      </w:pPr>
      <w:r w:rsidRPr="0084718F">
        <w:rPr>
          <w:rFonts w:ascii="Book Antiqua" w:hAnsi="Book Antiqua"/>
          <w:sz w:val="24"/>
          <w:szCs w:val="24"/>
        </w:rPr>
        <w:t>via posta all'indirizzo</w:t>
      </w:r>
      <w:r w:rsidRPr="0084718F">
        <w:rPr>
          <w:rFonts w:ascii="Book Antiqua" w:hAnsi="Book Antiqua"/>
          <w:sz w:val="24"/>
          <w:szCs w:val="24"/>
        </w:rPr>
        <w:br/>
        <w:t xml:space="preserve">Comune di </w:t>
      </w:r>
      <w:r>
        <w:rPr>
          <w:rFonts w:ascii="Book Antiqua" w:hAnsi="Book Antiqua"/>
          <w:sz w:val="24"/>
          <w:szCs w:val="24"/>
        </w:rPr>
        <w:t xml:space="preserve">Montebello Jonico </w:t>
      </w:r>
      <w:r w:rsidRPr="0084718F">
        <w:rPr>
          <w:rFonts w:ascii="Book Antiqua" w:hAnsi="Book Antiqua"/>
          <w:sz w:val="24"/>
          <w:szCs w:val="24"/>
        </w:rPr>
        <w:t>- Ufficio Anagrafe</w:t>
      </w:r>
      <w:r w:rsidRPr="0084718F">
        <w:rPr>
          <w:rFonts w:ascii="Book Antiqua" w:hAnsi="Book Antiqua"/>
          <w:sz w:val="24"/>
          <w:szCs w:val="24"/>
        </w:rPr>
        <w:br/>
      </w:r>
      <w:r>
        <w:rPr>
          <w:rFonts w:ascii="Book Antiqua" w:hAnsi="Book Antiqua"/>
          <w:sz w:val="24"/>
          <w:szCs w:val="24"/>
        </w:rPr>
        <w:t xml:space="preserve">Via </w:t>
      </w:r>
      <w:proofErr w:type="spellStart"/>
      <w:r>
        <w:rPr>
          <w:rFonts w:ascii="Book Antiqua" w:hAnsi="Book Antiqua"/>
          <w:sz w:val="24"/>
          <w:szCs w:val="24"/>
        </w:rPr>
        <w:t>Portovegno</w:t>
      </w:r>
      <w:proofErr w:type="spellEnd"/>
      <w:r>
        <w:rPr>
          <w:rFonts w:ascii="Book Antiqua" w:hAnsi="Book Antiqua"/>
          <w:sz w:val="24"/>
          <w:szCs w:val="24"/>
        </w:rPr>
        <w:t xml:space="preserve"> – 89064 Montebello Jonico</w:t>
      </w:r>
      <w:r w:rsidRPr="0084718F">
        <w:rPr>
          <w:rFonts w:ascii="Book Antiqua" w:hAnsi="Book Antiqua"/>
          <w:sz w:val="24"/>
          <w:szCs w:val="24"/>
        </w:rPr>
        <w:br/>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La cancellazione per irreperibilità comporta la perdita del diritto di voto e l’impossibilità di ottenere certificazione anagrafica e i documenti di riconoscimento.</w:t>
      </w:r>
      <w:r w:rsidRPr="0084718F">
        <w:rPr>
          <w:rFonts w:ascii="Book Antiqua" w:hAnsi="Book Antiqua"/>
        </w:rPr>
        <w:br/>
        <w:t>Il procedimento di cancellazione viene concluso, a seguito di ripetuti controlli che abbiano dato esito negativo, in un periodo minimo di 365 giorni.</w:t>
      </w:r>
    </w:p>
    <w:p w:rsidR="0084718F" w:rsidRPr="0084718F" w:rsidRDefault="0084718F" w:rsidP="0084718F">
      <w:pPr>
        <w:spacing w:after="0"/>
        <w:rPr>
          <w:rFonts w:ascii="Book Antiqua" w:hAnsi="Book Antiqua"/>
          <w:sz w:val="24"/>
          <w:szCs w:val="24"/>
        </w:rPr>
      </w:pPr>
      <w:bookmarkStart w:id="1" w:name="4127"/>
      <w:r w:rsidRPr="0084718F">
        <w:rPr>
          <w:rFonts w:ascii="Book Antiqua" w:hAnsi="Book Antiqua"/>
          <w:sz w:val="24"/>
          <w:szCs w:val="24"/>
        </w:rPr>
        <w:t xml:space="preserve">Cancellazione per mancato rinnovo della dichiarazione di dimora abituale </w:t>
      </w:r>
      <w:bookmarkEnd w:id="1"/>
    </w:p>
    <w:p w:rsidR="0084718F" w:rsidRPr="0084718F" w:rsidRDefault="0084718F" w:rsidP="0084718F">
      <w:pPr>
        <w:spacing w:after="0"/>
        <w:rPr>
          <w:rFonts w:ascii="Book Antiqua" w:hAnsi="Book Antiqua"/>
          <w:sz w:val="24"/>
          <w:szCs w:val="24"/>
        </w:rPr>
      </w:pPr>
      <w:r w:rsidRPr="0084718F">
        <w:rPr>
          <w:rFonts w:ascii="Book Antiqua" w:hAnsi="Book Antiqua"/>
          <w:sz w:val="24"/>
          <w:szCs w:val="24"/>
        </w:rPr>
        <w:t xml:space="preserve">Cancellazione per mancato rinnovo della dichiarazione di dimora abituale </w:t>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Entro 60 giorni dal rinnovo del permesso di soggiorno i cittadini stranieri iscritti all'anagrafe (</w:t>
      </w:r>
      <w:proofErr w:type="spellStart"/>
      <w:r w:rsidRPr="0084718F">
        <w:rPr>
          <w:rFonts w:ascii="Book Antiqua" w:hAnsi="Book Antiqua"/>
        </w:rPr>
        <w:t>Apr</w:t>
      </w:r>
      <w:proofErr w:type="spellEnd"/>
      <w:r w:rsidRPr="0084718F">
        <w:rPr>
          <w:rFonts w:ascii="Book Antiqua" w:hAnsi="Book Antiqua"/>
        </w:rPr>
        <w:t xml:space="preserve">) </w:t>
      </w:r>
      <w:r w:rsidRPr="0084718F">
        <w:rPr>
          <w:rStyle w:val="Enfasigrassetto"/>
          <w:rFonts w:ascii="Book Antiqua" w:hAnsi="Book Antiqua"/>
        </w:rPr>
        <w:t>hanno l'obbligo</w:t>
      </w:r>
      <w:r w:rsidRPr="0084718F">
        <w:rPr>
          <w:rFonts w:ascii="Book Antiqua" w:hAnsi="Book Antiqua"/>
        </w:rPr>
        <w:t xml:space="preserve"> di presentare al comune la </w:t>
      </w:r>
      <w:hyperlink r:id="rId7" w:history="1">
        <w:r w:rsidRPr="0084718F">
          <w:rPr>
            <w:rStyle w:val="Collegamentoipertestuale"/>
            <w:rFonts w:ascii="Book Antiqua" w:hAnsi="Book Antiqua"/>
            <w:color w:val="auto"/>
          </w:rPr>
          <w:t>dichiarazione di dimora abituale</w:t>
        </w:r>
      </w:hyperlink>
      <w:r w:rsidRPr="0084718F">
        <w:rPr>
          <w:rFonts w:ascii="Book Antiqua" w:hAnsi="Book Antiqua"/>
        </w:rPr>
        <w:t>.</w:t>
      </w:r>
      <w:r w:rsidRPr="0084718F">
        <w:rPr>
          <w:rStyle w:val="Enfasigrassetto"/>
          <w:rFonts w:ascii="Book Antiqua" w:hAnsi="Book Antiqua"/>
        </w:rPr>
        <w:t> </w:t>
      </w:r>
      <w:r w:rsidRPr="0084718F">
        <w:rPr>
          <w:rFonts w:ascii="Book Antiqua" w:hAnsi="Book Antiqua"/>
        </w:rPr>
        <w:t>La dichiarazione deve essere presentata,</w:t>
      </w:r>
      <w:r w:rsidRPr="0084718F">
        <w:rPr>
          <w:rStyle w:val="Enfasigrassetto"/>
          <w:rFonts w:ascii="Book Antiqua" w:hAnsi="Book Antiqua"/>
        </w:rPr>
        <w:t xml:space="preserve"> insieme alla copia del nuovo permesso, </w:t>
      </w:r>
      <w:r w:rsidRPr="0084718F">
        <w:rPr>
          <w:rFonts w:ascii="Book Antiqua" w:hAnsi="Book Antiqua"/>
        </w:rPr>
        <w:t>con una delle seguente modalità:</w:t>
      </w:r>
    </w:p>
    <w:p w:rsidR="0084718F" w:rsidRPr="0084718F" w:rsidRDefault="0084718F" w:rsidP="0084718F">
      <w:pPr>
        <w:numPr>
          <w:ilvl w:val="0"/>
          <w:numId w:val="3"/>
        </w:numPr>
        <w:spacing w:after="0" w:line="240" w:lineRule="auto"/>
        <w:ind w:left="0"/>
        <w:rPr>
          <w:rFonts w:ascii="Book Antiqua" w:hAnsi="Book Antiqua"/>
          <w:sz w:val="24"/>
          <w:szCs w:val="24"/>
        </w:rPr>
      </w:pPr>
      <w:r w:rsidRPr="0084718F">
        <w:rPr>
          <w:rFonts w:ascii="Book Antiqua" w:hAnsi="Book Antiqua"/>
          <w:sz w:val="24"/>
          <w:szCs w:val="24"/>
        </w:rPr>
        <w:t xml:space="preserve">per via telematica all'indirizzo </w:t>
      </w:r>
      <w:proofErr w:type="spellStart"/>
      <w:r>
        <w:rPr>
          <w:rFonts w:ascii="Book Antiqua" w:hAnsi="Book Antiqua"/>
          <w:sz w:val="24"/>
          <w:szCs w:val="24"/>
        </w:rPr>
        <w:t>pec</w:t>
      </w:r>
      <w:proofErr w:type="spellEnd"/>
      <w:r>
        <w:rPr>
          <w:rFonts w:ascii="Book Antiqua" w:hAnsi="Book Antiqua"/>
          <w:sz w:val="24"/>
          <w:szCs w:val="24"/>
        </w:rPr>
        <w:t>: protocollo.montebello@asmepec.it</w:t>
      </w:r>
    </w:p>
    <w:p w:rsidR="0084718F" w:rsidRPr="0084718F" w:rsidRDefault="0084718F" w:rsidP="0084718F">
      <w:pPr>
        <w:numPr>
          <w:ilvl w:val="0"/>
          <w:numId w:val="3"/>
        </w:numPr>
        <w:spacing w:after="0" w:line="240" w:lineRule="auto"/>
        <w:ind w:left="0"/>
        <w:rPr>
          <w:rFonts w:ascii="Book Antiqua" w:hAnsi="Book Antiqua"/>
          <w:sz w:val="24"/>
          <w:szCs w:val="24"/>
          <w:lang w:val="en"/>
        </w:rPr>
      </w:pPr>
      <w:r w:rsidRPr="0084718F">
        <w:rPr>
          <w:rFonts w:ascii="Book Antiqua" w:hAnsi="Book Antiqua"/>
          <w:sz w:val="24"/>
          <w:szCs w:val="24"/>
          <w:lang w:val="en"/>
        </w:rPr>
        <w:t xml:space="preserve">via fax al </w:t>
      </w:r>
      <w:proofErr w:type="spellStart"/>
      <w:r w:rsidRPr="0084718F">
        <w:rPr>
          <w:rFonts w:ascii="Book Antiqua" w:hAnsi="Book Antiqua"/>
          <w:sz w:val="24"/>
          <w:szCs w:val="24"/>
          <w:lang w:val="en"/>
        </w:rPr>
        <w:t>numero</w:t>
      </w:r>
      <w:proofErr w:type="spellEnd"/>
      <w:r w:rsidRPr="0084718F">
        <w:rPr>
          <w:rFonts w:ascii="Book Antiqua" w:hAnsi="Book Antiqua"/>
          <w:sz w:val="24"/>
          <w:szCs w:val="24"/>
          <w:lang w:val="en"/>
        </w:rPr>
        <w:t xml:space="preserve"> </w:t>
      </w:r>
      <w:r>
        <w:rPr>
          <w:rFonts w:ascii="Book Antiqua" w:hAnsi="Book Antiqua"/>
          <w:sz w:val="24"/>
          <w:szCs w:val="24"/>
          <w:lang w:val="en"/>
        </w:rPr>
        <w:t>0965/786040</w:t>
      </w:r>
    </w:p>
    <w:p w:rsidR="0084718F" w:rsidRPr="0084718F" w:rsidRDefault="0084718F" w:rsidP="0084718F">
      <w:pPr>
        <w:numPr>
          <w:ilvl w:val="0"/>
          <w:numId w:val="3"/>
        </w:numPr>
        <w:spacing w:after="0" w:line="240" w:lineRule="auto"/>
        <w:ind w:left="0"/>
        <w:rPr>
          <w:rFonts w:ascii="Book Antiqua" w:hAnsi="Book Antiqua"/>
          <w:sz w:val="24"/>
          <w:szCs w:val="24"/>
        </w:rPr>
      </w:pPr>
      <w:r w:rsidRPr="0084718F">
        <w:rPr>
          <w:rFonts w:ascii="Book Antiqua" w:hAnsi="Book Antiqua"/>
          <w:sz w:val="24"/>
          <w:szCs w:val="24"/>
        </w:rPr>
        <w:t>via posta all'indirizzo</w:t>
      </w:r>
      <w:r w:rsidRPr="0084718F">
        <w:rPr>
          <w:rFonts w:ascii="Book Antiqua" w:hAnsi="Book Antiqua"/>
          <w:sz w:val="24"/>
          <w:szCs w:val="24"/>
        </w:rPr>
        <w:br/>
        <w:t xml:space="preserve">Comune di </w:t>
      </w:r>
      <w:r>
        <w:rPr>
          <w:rFonts w:ascii="Book Antiqua" w:hAnsi="Book Antiqua"/>
          <w:sz w:val="24"/>
          <w:szCs w:val="24"/>
        </w:rPr>
        <w:t xml:space="preserve">Montebello Jonico </w:t>
      </w:r>
      <w:r w:rsidRPr="0084718F">
        <w:rPr>
          <w:rFonts w:ascii="Book Antiqua" w:hAnsi="Book Antiqua"/>
          <w:sz w:val="24"/>
          <w:szCs w:val="24"/>
        </w:rPr>
        <w:t>- Ufficio Anagrafe</w:t>
      </w:r>
      <w:r w:rsidRPr="0084718F">
        <w:rPr>
          <w:rFonts w:ascii="Book Antiqua" w:hAnsi="Book Antiqua"/>
          <w:sz w:val="24"/>
          <w:szCs w:val="24"/>
        </w:rPr>
        <w:br/>
      </w:r>
      <w:r>
        <w:rPr>
          <w:rFonts w:ascii="Book Antiqua" w:hAnsi="Book Antiqua"/>
          <w:sz w:val="24"/>
          <w:szCs w:val="24"/>
        </w:rPr>
        <w:t xml:space="preserve">Via </w:t>
      </w:r>
      <w:proofErr w:type="spellStart"/>
      <w:r>
        <w:rPr>
          <w:rFonts w:ascii="Book Antiqua" w:hAnsi="Book Antiqua"/>
          <w:sz w:val="24"/>
          <w:szCs w:val="24"/>
        </w:rPr>
        <w:t>Portovegno</w:t>
      </w:r>
      <w:proofErr w:type="spellEnd"/>
      <w:r>
        <w:rPr>
          <w:rFonts w:ascii="Book Antiqua" w:hAnsi="Book Antiqua"/>
          <w:sz w:val="24"/>
          <w:szCs w:val="24"/>
        </w:rPr>
        <w:t xml:space="preserve"> – 89064 Montebello Jonico</w:t>
      </w:r>
      <w:r w:rsidRPr="0084718F">
        <w:rPr>
          <w:rFonts w:ascii="Book Antiqua" w:hAnsi="Book Antiqua"/>
          <w:sz w:val="24"/>
          <w:szCs w:val="24"/>
        </w:rPr>
        <w:br/>
      </w:r>
    </w:p>
    <w:p w:rsidR="0084718F" w:rsidRPr="0084718F" w:rsidRDefault="0084718F" w:rsidP="0084718F">
      <w:pPr>
        <w:pStyle w:val="NormaleWeb"/>
        <w:spacing w:before="0" w:beforeAutospacing="0" w:after="0" w:afterAutospacing="0"/>
        <w:rPr>
          <w:rFonts w:ascii="Book Antiqua" w:hAnsi="Book Antiqua"/>
        </w:rPr>
      </w:pPr>
      <w:r w:rsidRPr="0084718F">
        <w:rPr>
          <w:rFonts w:ascii="Book Antiqua" w:hAnsi="Book Antiqua"/>
        </w:rPr>
        <w:t>Decorsi 180 giorni dalla scadenza del permesso di soggiorno senza che il cittadino abbia rinnovato la dichiarazione di dimora abituale, l’ufficio anagrafe lo invita ad esibire il permesso di soggiorno rinnovato, rendendo contemporaneamente la dichiarazione di dimora abituale.</w:t>
      </w:r>
      <w:r w:rsidRPr="0084718F">
        <w:rPr>
          <w:rFonts w:ascii="Book Antiqua" w:hAnsi="Book Antiqua"/>
        </w:rPr>
        <w:br/>
        <w:t>In caso di mancata presentazione della documentazione si procede alla cancellazione dall’anagrafe (</w:t>
      </w:r>
      <w:proofErr w:type="spellStart"/>
      <w:r w:rsidRPr="0084718F">
        <w:rPr>
          <w:rFonts w:ascii="Book Antiqua" w:hAnsi="Book Antiqua"/>
        </w:rPr>
        <w:t>Apr</w:t>
      </w:r>
      <w:proofErr w:type="spellEnd"/>
      <w:r w:rsidRPr="0084718F">
        <w:rPr>
          <w:rFonts w:ascii="Book Antiqua" w:hAnsi="Book Antiqua"/>
        </w:rPr>
        <w:t>). Il procedimento di cancellazione si conclude trascorsi 30 giorni dalla ricezione da parte del cittadino dell'invito a rendere la dichiarazione di dimora abituale.</w:t>
      </w:r>
    </w:p>
    <w:p w:rsidR="00F53276" w:rsidRPr="0084718F" w:rsidRDefault="00F53276" w:rsidP="0084718F">
      <w:pPr>
        <w:spacing w:after="0" w:line="240" w:lineRule="auto"/>
        <w:rPr>
          <w:rFonts w:ascii="Book Antiqua" w:eastAsia="Times New Roman" w:hAnsi="Book Antiqua" w:cs="Times New Roman"/>
          <w:sz w:val="24"/>
          <w:szCs w:val="24"/>
          <w:lang w:eastAsia="it-IT"/>
        </w:rPr>
      </w:pPr>
    </w:p>
    <w:p w:rsidR="00F53276" w:rsidRPr="0084718F" w:rsidRDefault="00F53276" w:rsidP="0084718F">
      <w:pPr>
        <w:spacing w:after="0" w:line="240" w:lineRule="auto"/>
        <w:rPr>
          <w:rFonts w:ascii="Book Antiqua" w:eastAsia="Times New Roman" w:hAnsi="Book Antiqua" w:cs="Times New Roman"/>
          <w:sz w:val="24"/>
          <w:szCs w:val="24"/>
          <w:lang w:val="en" w:eastAsia="it-IT"/>
        </w:rPr>
      </w:pPr>
      <w:proofErr w:type="spellStart"/>
      <w:r w:rsidRPr="0084718F">
        <w:rPr>
          <w:rFonts w:ascii="Book Antiqua" w:eastAsia="Times New Roman" w:hAnsi="Book Antiqua" w:cs="Times New Roman"/>
          <w:b/>
          <w:bCs/>
          <w:sz w:val="24"/>
          <w:szCs w:val="24"/>
          <w:lang w:val="en" w:eastAsia="it-IT"/>
        </w:rPr>
        <w:t>riferimenti</w:t>
      </w:r>
      <w:proofErr w:type="spellEnd"/>
      <w:r w:rsidRPr="0084718F">
        <w:rPr>
          <w:rFonts w:ascii="Book Antiqua" w:eastAsia="Times New Roman" w:hAnsi="Book Antiqua" w:cs="Times New Roman"/>
          <w:b/>
          <w:bCs/>
          <w:sz w:val="24"/>
          <w:szCs w:val="24"/>
          <w:lang w:val="en" w:eastAsia="it-IT"/>
        </w:rPr>
        <w:t xml:space="preserve"> </w:t>
      </w:r>
      <w:proofErr w:type="spellStart"/>
      <w:r w:rsidRPr="0084718F">
        <w:rPr>
          <w:rFonts w:ascii="Book Antiqua" w:eastAsia="Times New Roman" w:hAnsi="Book Antiqua" w:cs="Times New Roman"/>
          <w:b/>
          <w:bCs/>
          <w:sz w:val="24"/>
          <w:szCs w:val="24"/>
          <w:lang w:val="en" w:eastAsia="it-IT"/>
        </w:rPr>
        <w:t>normativi</w:t>
      </w:r>
      <w:proofErr w:type="spellEnd"/>
      <w:r w:rsidRPr="0084718F">
        <w:rPr>
          <w:rFonts w:ascii="Book Antiqua" w:eastAsia="Times New Roman" w:hAnsi="Book Antiqua" w:cs="Times New Roman"/>
          <w:b/>
          <w:bCs/>
          <w:sz w:val="24"/>
          <w:szCs w:val="24"/>
          <w:lang w:val="en" w:eastAsia="it-IT"/>
        </w:rPr>
        <w:t xml:space="preserve"> </w:t>
      </w:r>
      <w:proofErr w:type="spellStart"/>
      <w:r w:rsidRPr="0084718F">
        <w:rPr>
          <w:rFonts w:ascii="Book Antiqua" w:eastAsia="Times New Roman" w:hAnsi="Book Antiqua" w:cs="Times New Roman"/>
          <w:b/>
          <w:bCs/>
          <w:sz w:val="24"/>
          <w:szCs w:val="24"/>
          <w:lang w:val="en" w:eastAsia="it-IT"/>
        </w:rPr>
        <w:t>utili</w:t>
      </w:r>
      <w:proofErr w:type="spellEnd"/>
      <w:r w:rsidRPr="0084718F">
        <w:rPr>
          <w:rFonts w:ascii="Book Antiqua" w:eastAsia="Times New Roman" w:hAnsi="Book Antiqua" w:cs="Times New Roman"/>
          <w:b/>
          <w:bCs/>
          <w:sz w:val="24"/>
          <w:szCs w:val="24"/>
          <w:lang w:val="en" w:eastAsia="it-IT"/>
        </w:rPr>
        <w:t>:</w:t>
      </w:r>
    </w:p>
    <w:p w:rsidR="00F53276" w:rsidRPr="0084718F" w:rsidRDefault="00F53276" w:rsidP="0084718F">
      <w:pPr>
        <w:numPr>
          <w:ilvl w:val="0"/>
          <w:numId w:val="1"/>
        </w:numPr>
        <w:spacing w:after="0" w:line="240" w:lineRule="auto"/>
        <w:ind w:left="0"/>
        <w:rPr>
          <w:rFonts w:ascii="Book Antiqua" w:eastAsia="Times New Roman" w:hAnsi="Book Antiqua" w:cs="Times New Roman"/>
          <w:sz w:val="24"/>
          <w:szCs w:val="24"/>
          <w:lang w:eastAsia="it-IT"/>
        </w:rPr>
      </w:pPr>
      <w:r w:rsidRPr="0084718F">
        <w:rPr>
          <w:rFonts w:ascii="Book Antiqua" w:eastAsia="Times New Roman" w:hAnsi="Book Antiqua" w:cs="Times New Roman"/>
          <w:sz w:val="24"/>
          <w:szCs w:val="24"/>
          <w:lang w:eastAsia="it-IT"/>
        </w:rPr>
        <w:t>Legge 4 aprile 2012, n. 5 di conversione del decreto legge 9 febbraio 2012, n. 5 "Disposizioni urgenti in materia di semplificazione e di sviluppo"</w:t>
      </w:r>
    </w:p>
    <w:p w:rsidR="00F53276" w:rsidRPr="0084718F" w:rsidRDefault="00F53276" w:rsidP="0084718F">
      <w:pPr>
        <w:numPr>
          <w:ilvl w:val="0"/>
          <w:numId w:val="1"/>
        </w:numPr>
        <w:spacing w:after="0" w:line="240" w:lineRule="auto"/>
        <w:ind w:left="0"/>
        <w:rPr>
          <w:rFonts w:ascii="Book Antiqua" w:eastAsia="Times New Roman" w:hAnsi="Book Antiqua" w:cs="Times New Roman"/>
          <w:sz w:val="24"/>
          <w:szCs w:val="24"/>
          <w:lang w:eastAsia="it-IT"/>
        </w:rPr>
      </w:pPr>
      <w:r w:rsidRPr="0084718F">
        <w:rPr>
          <w:rFonts w:ascii="Book Antiqua" w:eastAsia="Times New Roman" w:hAnsi="Book Antiqua" w:cs="Times New Roman"/>
          <w:sz w:val="24"/>
          <w:szCs w:val="24"/>
          <w:lang w:eastAsia="it-IT"/>
        </w:rPr>
        <w:t>Legge 15 luglio 2009, n. 94 "Disposizioni in materia di sicurezza pubblica"</w:t>
      </w:r>
    </w:p>
    <w:p w:rsidR="00F53276" w:rsidRPr="0084718F" w:rsidRDefault="00F53276" w:rsidP="0084718F">
      <w:pPr>
        <w:numPr>
          <w:ilvl w:val="0"/>
          <w:numId w:val="1"/>
        </w:numPr>
        <w:spacing w:after="0" w:line="240" w:lineRule="auto"/>
        <w:ind w:left="0"/>
        <w:rPr>
          <w:rFonts w:ascii="Book Antiqua" w:eastAsia="Times New Roman" w:hAnsi="Book Antiqua" w:cs="Times New Roman"/>
          <w:sz w:val="24"/>
          <w:szCs w:val="24"/>
          <w:lang w:eastAsia="it-IT"/>
        </w:rPr>
      </w:pPr>
      <w:proofErr w:type="spellStart"/>
      <w:r w:rsidRPr="0084718F">
        <w:rPr>
          <w:rFonts w:ascii="Book Antiqua" w:eastAsia="Times New Roman" w:hAnsi="Book Antiqua" w:cs="Times New Roman"/>
          <w:sz w:val="24"/>
          <w:szCs w:val="24"/>
          <w:lang w:eastAsia="it-IT"/>
        </w:rPr>
        <w:lastRenderedPageBreak/>
        <w:t>Dpr</w:t>
      </w:r>
      <w:proofErr w:type="spellEnd"/>
      <w:r w:rsidRPr="0084718F">
        <w:rPr>
          <w:rFonts w:ascii="Book Antiqua" w:eastAsia="Times New Roman" w:hAnsi="Book Antiqua" w:cs="Times New Roman"/>
          <w:sz w:val="24"/>
          <w:szCs w:val="24"/>
          <w:lang w:eastAsia="it-IT"/>
        </w:rPr>
        <w:t xml:space="preserve"> 30 maggio 1989, n. 223 "Regolamento anagrafico della popolazione residente"</w:t>
      </w:r>
    </w:p>
    <w:p w:rsidR="00F53276" w:rsidRPr="0084718F" w:rsidRDefault="00F53276" w:rsidP="0084718F">
      <w:pPr>
        <w:numPr>
          <w:ilvl w:val="0"/>
          <w:numId w:val="1"/>
        </w:numPr>
        <w:spacing w:after="0" w:line="240" w:lineRule="auto"/>
        <w:ind w:left="0"/>
        <w:rPr>
          <w:rFonts w:ascii="Book Antiqua" w:eastAsia="Times New Roman" w:hAnsi="Book Antiqua" w:cs="Times New Roman"/>
          <w:sz w:val="24"/>
          <w:szCs w:val="24"/>
          <w:lang w:eastAsia="it-IT"/>
        </w:rPr>
      </w:pPr>
      <w:r w:rsidRPr="0084718F">
        <w:rPr>
          <w:rFonts w:ascii="Book Antiqua" w:eastAsia="Times New Roman" w:hAnsi="Book Antiqua" w:cs="Times New Roman"/>
          <w:sz w:val="24"/>
          <w:szCs w:val="24"/>
          <w:lang w:eastAsia="it-IT"/>
        </w:rPr>
        <w:t>Legge 24 dicembre 1954, n. 1228 "Ordinamento delle anagrafi della popolazione residente"</w:t>
      </w:r>
    </w:p>
    <w:p w:rsidR="00524F30" w:rsidRDefault="00524F30" w:rsidP="0084718F">
      <w:pPr>
        <w:spacing w:after="0"/>
        <w:rPr>
          <w:rFonts w:ascii="Book Antiqua" w:hAnsi="Book Antiqua"/>
          <w:sz w:val="24"/>
          <w:szCs w:val="24"/>
        </w:rPr>
      </w:pPr>
    </w:p>
    <w:p w:rsidR="0084718F" w:rsidRPr="00CA56AE" w:rsidRDefault="0084718F" w:rsidP="0084718F">
      <w:pPr>
        <w:rPr>
          <w:rFonts w:ascii="Book Antiqua" w:eastAsia="Times New Roman" w:hAnsi="Book Antiqua" w:cs="Times New Roman"/>
          <w:b/>
          <w:bCs/>
          <w:sz w:val="24"/>
          <w:szCs w:val="24"/>
          <w:lang w:eastAsia="it-IT"/>
        </w:rPr>
      </w:pPr>
      <w:r w:rsidRPr="00CA56AE">
        <w:rPr>
          <w:rFonts w:ascii="Book Antiqua" w:eastAsia="Times New Roman" w:hAnsi="Book Antiqua" w:cs="Times New Roman"/>
          <w:b/>
          <w:bCs/>
          <w:sz w:val="24"/>
          <w:szCs w:val="24"/>
          <w:lang w:eastAsia="it-IT"/>
        </w:rPr>
        <w:t>Ufficio responsabile dell'istruttoria</w:t>
      </w:r>
      <w:r w:rsidRPr="00CA56AE">
        <w:rPr>
          <w:rFonts w:ascii="Book Antiqua" w:eastAsia="Times New Roman" w:hAnsi="Book Antiqua" w:cs="Times New Roman"/>
          <w:sz w:val="24"/>
          <w:szCs w:val="24"/>
          <w:lang w:eastAsia="it-IT"/>
        </w:rPr>
        <w:t>:</w:t>
      </w:r>
      <w:r w:rsidRPr="00CA56AE">
        <w:rPr>
          <w:rFonts w:ascii="Book Antiqua" w:eastAsia="Times New Roman" w:hAnsi="Book Antiqua" w:cs="Times New Roman"/>
          <w:sz w:val="24"/>
          <w:szCs w:val="24"/>
          <w:lang w:eastAsia="it-IT"/>
        </w:rPr>
        <w:br/>
        <w:t xml:space="preserve">Ufficio Anagrafe - AIRE – Via </w:t>
      </w:r>
      <w:proofErr w:type="spellStart"/>
      <w:r w:rsidRPr="00CA56AE">
        <w:rPr>
          <w:rFonts w:ascii="Book Antiqua" w:eastAsia="Times New Roman" w:hAnsi="Book Antiqua" w:cs="Times New Roman"/>
          <w:sz w:val="24"/>
          <w:szCs w:val="24"/>
          <w:lang w:eastAsia="it-IT"/>
        </w:rPr>
        <w:t>Portovegno</w:t>
      </w:r>
      <w:proofErr w:type="spellEnd"/>
      <w:r w:rsidRPr="00CA56AE">
        <w:rPr>
          <w:rFonts w:ascii="Book Antiqua" w:eastAsia="Times New Roman" w:hAnsi="Book Antiqua" w:cs="Times New Roman"/>
          <w:sz w:val="24"/>
          <w:szCs w:val="24"/>
          <w:lang w:eastAsia="it-IT"/>
        </w:rPr>
        <w:t xml:space="preserve"> Montebello Jonico </w:t>
      </w:r>
      <w:r w:rsidRPr="00CA56AE">
        <w:rPr>
          <w:rFonts w:ascii="Book Antiqua" w:eastAsia="Times New Roman" w:hAnsi="Book Antiqua" w:cs="Times New Roman"/>
          <w:sz w:val="24"/>
          <w:szCs w:val="24"/>
          <w:lang w:eastAsia="it-IT"/>
        </w:rPr>
        <w:br/>
      </w:r>
    </w:p>
    <w:p w:rsidR="0084718F" w:rsidRPr="00CA56AE" w:rsidRDefault="0084718F" w:rsidP="0084718F">
      <w:pPr>
        <w:rPr>
          <w:rFonts w:ascii="Book Antiqua" w:hAnsi="Book Antiqua"/>
        </w:rPr>
      </w:pPr>
      <w:r w:rsidRPr="00CA56AE">
        <w:rPr>
          <w:rFonts w:ascii="Book Antiqua" w:eastAsia="Times New Roman" w:hAnsi="Book Antiqua" w:cs="Times New Roman"/>
          <w:b/>
          <w:bCs/>
          <w:sz w:val="24"/>
          <w:szCs w:val="24"/>
          <w:lang w:eastAsia="it-IT"/>
        </w:rPr>
        <w:t xml:space="preserve">Responsabile del procedimento, telefono, email e/o </w:t>
      </w:r>
      <w:proofErr w:type="spellStart"/>
      <w:r w:rsidRPr="00CA56AE">
        <w:rPr>
          <w:rFonts w:ascii="Book Antiqua" w:eastAsia="Times New Roman" w:hAnsi="Book Antiqua" w:cs="Times New Roman"/>
          <w:b/>
          <w:bCs/>
          <w:sz w:val="24"/>
          <w:szCs w:val="24"/>
          <w:lang w:eastAsia="it-IT"/>
        </w:rPr>
        <w:t>pec</w:t>
      </w:r>
      <w:proofErr w:type="spellEnd"/>
      <w:r w:rsidRPr="00CA56AE">
        <w:rPr>
          <w:rFonts w:ascii="Book Antiqua" w:eastAsia="Times New Roman" w:hAnsi="Book Antiqua" w:cs="Times New Roman"/>
          <w:sz w:val="24"/>
          <w:szCs w:val="24"/>
          <w:lang w:eastAsia="it-IT"/>
        </w:rPr>
        <w:t>:</w:t>
      </w:r>
      <w:r w:rsidRPr="00CA56AE">
        <w:rPr>
          <w:rFonts w:ascii="Book Antiqua" w:eastAsia="Times New Roman" w:hAnsi="Book Antiqua" w:cs="Times New Roman"/>
          <w:sz w:val="24"/>
          <w:szCs w:val="24"/>
          <w:lang w:eastAsia="it-IT"/>
        </w:rPr>
        <w:br/>
        <w:t xml:space="preserve">Alfonso Pugliese, telefono 0965/779005, </w:t>
      </w:r>
      <w:proofErr w:type="spellStart"/>
      <w:r w:rsidRPr="00CA56AE">
        <w:rPr>
          <w:rFonts w:ascii="Book Antiqua" w:eastAsia="Times New Roman" w:hAnsi="Book Antiqua" w:cs="Times New Roman"/>
          <w:sz w:val="24"/>
          <w:szCs w:val="24"/>
          <w:lang w:eastAsia="it-IT"/>
        </w:rPr>
        <w:t>pec</w:t>
      </w:r>
      <w:proofErr w:type="spellEnd"/>
      <w:r w:rsidRPr="00CA56AE">
        <w:rPr>
          <w:rFonts w:ascii="Book Antiqua" w:eastAsia="Times New Roman" w:hAnsi="Book Antiqua" w:cs="Times New Roman"/>
          <w:sz w:val="24"/>
          <w:szCs w:val="24"/>
          <w:lang w:eastAsia="it-IT"/>
        </w:rPr>
        <w:t>: protocollo.montebello@asmepec.it</w:t>
      </w:r>
    </w:p>
    <w:p w:rsidR="0084718F" w:rsidRPr="0084718F" w:rsidRDefault="0084718F" w:rsidP="0084718F">
      <w:pPr>
        <w:spacing w:after="0"/>
        <w:rPr>
          <w:rFonts w:ascii="Book Antiqua" w:hAnsi="Book Antiqua"/>
          <w:sz w:val="24"/>
          <w:szCs w:val="24"/>
        </w:rPr>
      </w:pPr>
      <w:bookmarkStart w:id="2" w:name="_GoBack"/>
      <w:bookmarkEnd w:id="2"/>
    </w:p>
    <w:sectPr w:rsidR="0084718F" w:rsidRPr="0084718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C748A"/>
    <w:multiLevelType w:val="multilevel"/>
    <w:tmpl w:val="2C16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945320"/>
    <w:multiLevelType w:val="multilevel"/>
    <w:tmpl w:val="631A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D55FAC"/>
    <w:multiLevelType w:val="multilevel"/>
    <w:tmpl w:val="39DA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3E5375"/>
    <w:multiLevelType w:val="multilevel"/>
    <w:tmpl w:val="F7F4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7B0B2A"/>
    <w:multiLevelType w:val="multilevel"/>
    <w:tmpl w:val="14FC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276"/>
    <w:rsid w:val="00524F30"/>
    <w:rsid w:val="0084718F"/>
    <w:rsid w:val="00F532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F53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53276"/>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F5327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F53276"/>
    <w:rPr>
      <w:b/>
      <w:bCs/>
    </w:rPr>
  </w:style>
  <w:style w:type="character" w:styleId="Collegamentoipertestuale">
    <w:name w:val="Hyperlink"/>
    <w:basedOn w:val="Carpredefinitoparagrafo"/>
    <w:uiPriority w:val="99"/>
    <w:semiHidden/>
    <w:unhideWhenUsed/>
    <w:rsid w:val="00F5327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F53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53276"/>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F5327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F53276"/>
    <w:rPr>
      <w:b/>
      <w:bCs/>
    </w:rPr>
  </w:style>
  <w:style w:type="character" w:styleId="Collegamentoipertestuale">
    <w:name w:val="Hyperlink"/>
    <w:basedOn w:val="Carpredefinitoparagrafo"/>
    <w:uiPriority w:val="99"/>
    <w:semiHidden/>
    <w:unhideWhenUsed/>
    <w:rsid w:val="00F532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076588">
      <w:bodyDiv w:val="1"/>
      <w:marLeft w:val="0"/>
      <w:marRight w:val="0"/>
      <w:marTop w:val="0"/>
      <w:marBottom w:val="0"/>
      <w:divBdr>
        <w:top w:val="none" w:sz="0" w:space="0" w:color="auto"/>
        <w:left w:val="none" w:sz="0" w:space="0" w:color="auto"/>
        <w:bottom w:val="none" w:sz="0" w:space="0" w:color="auto"/>
        <w:right w:val="none" w:sz="0" w:space="0" w:color="auto"/>
      </w:divBdr>
      <w:divsChild>
        <w:div w:id="681205182">
          <w:marLeft w:val="0"/>
          <w:marRight w:val="0"/>
          <w:marTop w:val="0"/>
          <w:marBottom w:val="0"/>
          <w:divBdr>
            <w:top w:val="none" w:sz="0" w:space="0" w:color="auto"/>
            <w:left w:val="none" w:sz="0" w:space="0" w:color="auto"/>
            <w:bottom w:val="none" w:sz="0" w:space="0" w:color="auto"/>
            <w:right w:val="none" w:sz="0" w:space="0" w:color="auto"/>
          </w:divBdr>
          <w:divsChild>
            <w:div w:id="1718047888">
              <w:marLeft w:val="0"/>
              <w:marRight w:val="0"/>
              <w:marTop w:val="0"/>
              <w:marBottom w:val="0"/>
              <w:divBdr>
                <w:top w:val="none" w:sz="0" w:space="0" w:color="auto"/>
                <w:left w:val="none" w:sz="0" w:space="0" w:color="auto"/>
                <w:bottom w:val="none" w:sz="0" w:space="0" w:color="auto"/>
                <w:right w:val="none" w:sz="0" w:space="0" w:color="auto"/>
              </w:divBdr>
              <w:divsChild>
                <w:div w:id="2120486849">
                  <w:marLeft w:val="0"/>
                  <w:marRight w:val="0"/>
                  <w:marTop w:val="0"/>
                  <w:marBottom w:val="0"/>
                  <w:divBdr>
                    <w:top w:val="none" w:sz="0" w:space="0" w:color="auto"/>
                    <w:left w:val="none" w:sz="0" w:space="0" w:color="auto"/>
                    <w:bottom w:val="none" w:sz="0" w:space="0" w:color="auto"/>
                    <w:right w:val="none" w:sz="0" w:space="0" w:color="auto"/>
                  </w:divBdr>
                  <w:divsChild>
                    <w:div w:id="545215047">
                      <w:marLeft w:val="0"/>
                      <w:marRight w:val="0"/>
                      <w:marTop w:val="0"/>
                      <w:marBottom w:val="0"/>
                      <w:divBdr>
                        <w:top w:val="none" w:sz="0" w:space="0" w:color="auto"/>
                        <w:left w:val="none" w:sz="0" w:space="0" w:color="auto"/>
                        <w:bottom w:val="none" w:sz="0" w:space="0" w:color="auto"/>
                        <w:right w:val="none" w:sz="0" w:space="0" w:color="auto"/>
                      </w:divBdr>
                      <w:divsChild>
                        <w:div w:id="1075317858">
                          <w:marLeft w:val="0"/>
                          <w:marRight w:val="0"/>
                          <w:marTop w:val="0"/>
                          <w:marBottom w:val="0"/>
                          <w:divBdr>
                            <w:top w:val="none" w:sz="0" w:space="0" w:color="auto"/>
                            <w:left w:val="none" w:sz="0" w:space="0" w:color="auto"/>
                            <w:bottom w:val="none" w:sz="0" w:space="0" w:color="auto"/>
                            <w:right w:val="none" w:sz="0" w:space="0" w:color="auto"/>
                          </w:divBdr>
                          <w:divsChild>
                            <w:div w:id="339046206">
                              <w:marLeft w:val="0"/>
                              <w:marRight w:val="0"/>
                              <w:marTop w:val="0"/>
                              <w:marBottom w:val="0"/>
                              <w:divBdr>
                                <w:top w:val="none" w:sz="0" w:space="0" w:color="auto"/>
                                <w:left w:val="none" w:sz="0" w:space="0" w:color="auto"/>
                                <w:bottom w:val="none" w:sz="0" w:space="0" w:color="auto"/>
                                <w:right w:val="none" w:sz="0" w:space="0" w:color="auto"/>
                              </w:divBdr>
                              <w:divsChild>
                                <w:div w:id="24328600">
                                  <w:marLeft w:val="0"/>
                                  <w:marRight w:val="0"/>
                                  <w:marTop w:val="0"/>
                                  <w:marBottom w:val="0"/>
                                  <w:divBdr>
                                    <w:top w:val="none" w:sz="0" w:space="0" w:color="auto"/>
                                    <w:left w:val="none" w:sz="0" w:space="0" w:color="auto"/>
                                    <w:bottom w:val="none" w:sz="0" w:space="0" w:color="auto"/>
                                    <w:right w:val="none" w:sz="0" w:space="0" w:color="auto"/>
                                  </w:divBdr>
                                  <w:divsChild>
                                    <w:div w:id="1956060209">
                                      <w:marLeft w:val="0"/>
                                      <w:marRight w:val="0"/>
                                      <w:marTop w:val="0"/>
                                      <w:marBottom w:val="0"/>
                                      <w:divBdr>
                                        <w:top w:val="none" w:sz="0" w:space="0" w:color="auto"/>
                                        <w:left w:val="none" w:sz="0" w:space="0" w:color="auto"/>
                                        <w:bottom w:val="none" w:sz="0" w:space="0" w:color="auto"/>
                                        <w:right w:val="none" w:sz="0" w:space="0" w:color="auto"/>
                                      </w:divBdr>
                                      <w:divsChild>
                                        <w:div w:id="83889088">
                                          <w:marLeft w:val="0"/>
                                          <w:marRight w:val="0"/>
                                          <w:marTop w:val="0"/>
                                          <w:marBottom w:val="0"/>
                                          <w:divBdr>
                                            <w:top w:val="none" w:sz="0" w:space="0" w:color="auto"/>
                                            <w:left w:val="none" w:sz="0" w:space="0" w:color="auto"/>
                                            <w:bottom w:val="none" w:sz="0" w:space="0" w:color="auto"/>
                                            <w:right w:val="none" w:sz="0" w:space="0" w:color="auto"/>
                                          </w:divBdr>
                                        </w:div>
                                        <w:div w:id="1582367022">
                                          <w:marLeft w:val="0"/>
                                          <w:marRight w:val="0"/>
                                          <w:marTop w:val="0"/>
                                          <w:marBottom w:val="0"/>
                                          <w:divBdr>
                                            <w:top w:val="none" w:sz="0" w:space="0" w:color="auto"/>
                                            <w:left w:val="none" w:sz="0" w:space="0" w:color="auto"/>
                                            <w:bottom w:val="none" w:sz="0" w:space="0" w:color="auto"/>
                                            <w:right w:val="none" w:sz="0" w:space="0" w:color="auto"/>
                                          </w:divBdr>
                                        </w:div>
                                        <w:div w:id="1383137959">
                                          <w:marLeft w:val="0"/>
                                          <w:marRight w:val="0"/>
                                          <w:marTop w:val="0"/>
                                          <w:marBottom w:val="0"/>
                                          <w:divBdr>
                                            <w:top w:val="none" w:sz="0" w:space="0" w:color="auto"/>
                                            <w:left w:val="none" w:sz="0" w:space="0" w:color="auto"/>
                                            <w:bottom w:val="none" w:sz="0" w:space="0" w:color="auto"/>
                                            <w:right w:val="none" w:sz="0" w:space="0" w:color="auto"/>
                                          </w:divBdr>
                                        </w:div>
                                        <w:div w:id="1521434842">
                                          <w:marLeft w:val="0"/>
                                          <w:marRight w:val="0"/>
                                          <w:marTop w:val="0"/>
                                          <w:marBottom w:val="0"/>
                                          <w:divBdr>
                                            <w:top w:val="none" w:sz="0" w:space="0" w:color="auto"/>
                                            <w:left w:val="none" w:sz="0" w:space="0" w:color="auto"/>
                                            <w:bottom w:val="none" w:sz="0" w:space="0" w:color="auto"/>
                                            <w:right w:val="none" w:sz="0" w:space="0" w:color="auto"/>
                                          </w:divBdr>
                                        </w:div>
                                        <w:div w:id="350574062">
                                          <w:marLeft w:val="0"/>
                                          <w:marRight w:val="0"/>
                                          <w:marTop w:val="0"/>
                                          <w:marBottom w:val="0"/>
                                          <w:divBdr>
                                            <w:top w:val="none" w:sz="0" w:space="0" w:color="auto"/>
                                            <w:left w:val="none" w:sz="0" w:space="0" w:color="auto"/>
                                            <w:bottom w:val="none" w:sz="0" w:space="0" w:color="auto"/>
                                            <w:right w:val="none" w:sz="0" w:space="0" w:color="auto"/>
                                          </w:divBdr>
                                        </w:div>
                                        <w:div w:id="523715548">
                                          <w:marLeft w:val="0"/>
                                          <w:marRight w:val="0"/>
                                          <w:marTop w:val="0"/>
                                          <w:marBottom w:val="0"/>
                                          <w:divBdr>
                                            <w:top w:val="none" w:sz="0" w:space="0" w:color="auto"/>
                                            <w:left w:val="none" w:sz="0" w:space="0" w:color="auto"/>
                                            <w:bottom w:val="none" w:sz="0" w:space="0" w:color="auto"/>
                                            <w:right w:val="none" w:sz="0" w:space="0" w:color="auto"/>
                                          </w:divBdr>
                                        </w:div>
                                        <w:div w:id="1845587555">
                                          <w:marLeft w:val="0"/>
                                          <w:marRight w:val="0"/>
                                          <w:marTop w:val="0"/>
                                          <w:marBottom w:val="0"/>
                                          <w:divBdr>
                                            <w:top w:val="none" w:sz="0" w:space="0" w:color="auto"/>
                                            <w:left w:val="none" w:sz="0" w:space="0" w:color="auto"/>
                                            <w:bottom w:val="none" w:sz="0" w:space="0" w:color="auto"/>
                                            <w:right w:val="none" w:sz="0" w:space="0" w:color="auto"/>
                                          </w:divBdr>
                                        </w:div>
                                        <w:div w:id="87579841">
                                          <w:marLeft w:val="0"/>
                                          <w:marRight w:val="0"/>
                                          <w:marTop w:val="0"/>
                                          <w:marBottom w:val="0"/>
                                          <w:divBdr>
                                            <w:top w:val="none" w:sz="0" w:space="0" w:color="auto"/>
                                            <w:left w:val="none" w:sz="0" w:space="0" w:color="auto"/>
                                            <w:bottom w:val="none" w:sz="0" w:space="0" w:color="auto"/>
                                            <w:right w:val="none" w:sz="0" w:space="0" w:color="auto"/>
                                          </w:divBdr>
                                        </w:div>
                                        <w:div w:id="2035881905">
                                          <w:marLeft w:val="0"/>
                                          <w:marRight w:val="0"/>
                                          <w:marTop w:val="0"/>
                                          <w:marBottom w:val="0"/>
                                          <w:divBdr>
                                            <w:top w:val="none" w:sz="0" w:space="0" w:color="auto"/>
                                            <w:left w:val="none" w:sz="0" w:space="0" w:color="auto"/>
                                            <w:bottom w:val="none" w:sz="0" w:space="0" w:color="auto"/>
                                            <w:right w:val="none" w:sz="0" w:space="0" w:color="auto"/>
                                          </w:divBdr>
                                        </w:div>
                                        <w:div w:id="1824197734">
                                          <w:marLeft w:val="0"/>
                                          <w:marRight w:val="0"/>
                                          <w:marTop w:val="0"/>
                                          <w:marBottom w:val="0"/>
                                          <w:divBdr>
                                            <w:top w:val="none" w:sz="0" w:space="0" w:color="auto"/>
                                            <w:left w:val="none" w:sz="0" w:space="0" w:color="auto"/>
                                            <w:bottom w:val="none" w:sz="0" w:space="0" w:color="auto"/>
                                            <w:right w:val="none" w:sz="0" w:space="0" w:color="auto"/>
                                          </w:divBdr>
                                        </w:div>
                                        <w:div w:id="834489858">
                                          <w:marLeft w:val="0"/>
                                          <w:marRight w:val="0"/>
                                          <w:marTop w:val="0"/>
                                          <w:marBottom w:val="0"/>
                                          <w:divBdr>
                                            <w:top w:val="none" w:sz="0" w:space="0" w:color="auto"/>
                                            <w:left w:val="none" w:sz="0" w:space="0" w:color="auto"/>
                                            <w:bottom w:val="none" w:sz="0" w:space="0" w:color="auto"/>
                                            <w:right w:val="none" w:sz="0" w:space="0" w:color="auto"/>
                                          </w:divBdr>
                                        </w:div>
                                        <w:div w:id="1227456246">
                                          <w:marLeft w:val="0"/>
                                          <w:marRight w:val="0"/>
                                          <w:marTop w:val="0"/>
                                          <w:marBottom w:val="0"/>
                                          <w:divBdr>
                                            <w:top w:val="none" w:sz="0" w:space="0" w:color="auto"/>
                                            <w:left w:val="none" w:sz="0" w:space="0" w:color="auto"/>
                                            <w:bottom w:val="none" w:sz="0" w:space="0" w:color="auto"/>
                                            <w:right w:val="none" w:sz="0" w:space="0" w:color="auto"/>
                                          </w:divBdr>
                                        </w:div>
                                        <w:div w:id="1400980542">
                                          <w:marLeft w:val="0"/>
                                          <w:marRight w:val="0"/>
                                          <w:marTop w:val="0"/>
                                          <w:marBottom w:val="0"/>
                                          <w:divBdr>
                                            <w:top w:val="none" w:sz="0" w:space="0" w:color="auto"/>
                                            <w:left w:val="none" w:sz="0" w:space="0" w:color="auto"/>
                                            <w:bottom w:val="none" w:sz="0" w:space="0" w:color="auto"/>
                                            <w:right w:val="none" w:sz="0" w:space="0" w:color="auto"/>
                                          </w:divBdr>
                                        </w:div>
                                        <w:div w:id="93652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468636">
      <w:bodyDiv w:val="1"/>
      <w:marLeft w:val="0"/>
      <w:marRight w:val="0"/>
      <w:marTop w:val="0"/>
      <w:marBottom w:val="0"/>
      <w:divBdr>
        <w:top w:val="none" w:sz="0" w:space="0" w:color="auto"/>
        <w:left w:val="none" w:sz="0" w:space="0" w:color="auto"/>
        <w:bottom w:val="none" w:sz="0" w:space="0" w:color="auto"/>
        <w:right w:val="none" w:sz="0" w:space="0" w:color="auto"/>
      </w:divBdr>
      <w:divsChild>
        <w:div w:id="285546474">
          <w:marLeft w:val="0"/>
          <w:marRight w:val="0"/>
          <w:marTop w:val="0"/>
          <w:marBottom w:val="0"/>
          <w:divBdr>
            <w:top w:val="none" w:sz="0" w:space="0" w:color="auto"/>
            <w:left w:val="none" w:sz="0" w:space="0" w:color="auto"/>
            <w:bottom w:val="none" w:sz="0" w:space="0" w:color="auto"/>
            <w:right w:val="none" w:sz="0" w:space="0" w:color="auto"/>
          </w:divBdr>
          <w:divsChild>
            <w:div w:id="495001609">
              <w:marLeft w:val="0"/>
              <w:marRight w:val="0"/>
              <w:marTop w:val="0"/>
              <w:marBottom w:val="0"/>
              <w:divBdr>
                <w:top w:val="none" w:sz="0" w:space="0" w:color="auto"/>
                <w:left w:val="none" w:sz="0" w:space="0" w:color="auto"/>
                <w:bottom w:val="none" w:sz="0" w:space="0" w:color="auto"/>
                <w:right w:val="none" w:sz="0" w:space="0" w:color="auto"/>
              </w:divBdr>
              <w:divsChild>
                <w:div w:id="681012659">
                  <w:marLeft w:val="0"/>
                  <w:marRight w:val="0"/>
                  <w:marTop w:val="0"/>
                  <w:marBottom w:val="0"/>
                  <w:divBdr>
                    <w:top w:val="none" w:sz="0" w:space="0" w:color="auto"/>
                    <w:left w:val="none" w:sz="0" w:space="0" w:color="auto"/>
                    <w:bottom w:val="none" w:sz="0" w:space="0" w:color="auto"/>
                    <w:right w:val="none" w:sz="0" w:space="0" w:color="auto"/>
                  </w:divBdr>
                  <w:divsChild>
                    <w:div w:id="827326895">
                      <w:marLeft w:val="0"/>
                      <w:marRight w:val="0"/>
                      <w:marTop w:val="0"/>
                      <w:marBottom w:val="0"/>
                      <w:divBdr>
                        <w:top w:val="none" w:sz="0" w:space="0" w:color="auto"/>
                        <w:left w:val="none" w:sz="0" w:space="0" w:color="auto"/>
                        <w:bottom w:val="none" w:sz="0" w:space="0" w:color="auto"/>
                        <w:right w:val="none" w:sz="0" w:space="0" w:color="auto"/>
                      </w:divBdr>
                      <w:divsChild>
                        <w:div w:id="1507552468">
                          <w:marLeft w:val="0"/>
                          <w:marRight w:val="0"/>
                          <w:marTop w:val="0"/>
                          <w:marBottom w:val="0"/>
                          <w:divBdr>
                            <w:top w:val="none" w:sz="0" w:space="0" w:color="auto"/>
                            <w:left w:val="none" w:sz="0" w:space="0" w:color="auto"/>
                            <w:bottom w:val="none" w:sz="0" w:space="0" w:color="auto"/>
                            <w:right w:val="none" w:sz="0" w:space="0" w:color="auto"/>
                          </w:divBdr>
                          <w:divsChild>
                            <w:div w:id="1250581883">
                              <w:marLeft w:val="0"/>
                              <w:marRight w:val="0"/>
                              <w:marTop w:val="0"/>
                              <w:marBottom w:val="0"/>
                              <w:divBdr>
                                <w:top w:val="none" w:sz="0" w:space="0" w:color="auto"/>
                                <w:left w:val="none" w:sz="0" w:space="0" w:color="auto"/>
                                <w:bottom w:val="none" w:sz="0" w:space="0" w:color="auto"/>
                                <w:right w:val="none" w:sz="0" w:space="0" w:color="auto"/>
                              </w:divBdr>
                              <w:divsChild>
                                <w:div w:id="1545363654">
                                  <w:marLeft w:val="0"/>
                                  <w:marRight w:val="0"/>
                                  <w:marTop w:val="0"/>
                                  <w:marBottom w:val="0"/>
                                  <w:divBdr>
                                    <w:top w:val="none" w:sz="0" w:space="0" w:color="auto"/>
                                    <w:left w:val="none" w:sz="0" w:space="0" w:color="auto"/>
                                    <w:bottom w:val="none" w:sz="0" w:space="0" w:color="auto"/>
                                    <w:right w:val="none" w:sz="0" w:space="0" w:color="auto"/>
                                  </w:divBdr>
                                </w:div>
                                <w:div w:id="328365809">
                                  <w:marLeft w:val="0"/>
                                  <w:marRight w:val="0"/>
                                  <w:marTop w:val="0"/>
                                  <w:marBottom w:val="0"/>
                                  <w:divBdr>
                                    <w:top w:val="none" w:sz="0" w:space="0" w:color="auto"/>
                                    <w:left w:val="none" w:sz="0" w:space="0" w:color="auto"/>
                                    <w:bottom w:val="none" w:sz="0" w:space="0" w:color="auto"/>
                                    <w:right w:val="none" w:sz="0" w:space="0" w:color="auto"/>
                                  </w:divBdr>
                                  <w:divsChild>
                                    <w:div w:id="800536567">
                                      <w:marLeft w:val="0"/>
                                      <w:marRight w:val="0"/>
                                      <w:marTop w:val="0"/>
                                      <w:marBottom w:val="0"/>
                                      <w:divBdr>
                                        <w:top w:val="none" w:sz="0" w:space="0" w:color="auto"/>
                                        <w:left w:val="none" w:sz="0" w:space="0" w:color="auto"/>
                                        <w:bottom w:val="none" w:sz="0" w:space="0" w:color="auto"/>
                                        <w:right w:val="none" w:sz="0" w:space="0" w:color="auto"/>
                                      </w:divBdr>
                                    </w:div>
                                  </w:divsChild>
                                </w:div>
                                <w:div w:id="1286232025">
                                  <w:marLeft w:val="0"/>
                                  <w:marRight w:val="0"/>
                                  <w:marTop w:val="0"/>
                                  <w:marBottom w:val="0"/>
                                  <w:divBdr>
                                    <w:top w:val="none" w:sz="0" w:space="0" w:color="auto"/>
                                    <w:left w:val="none" w:sz="0" w:space="0" w:color="auto"/>
                                    <w:bottom w:val="none" w:sz="0" w:space="0" w:color="auto"/>
                                    <w:right w:val="none" w:sz="0" w:space="0" w:color="auto"/>
                                  </w:divBdr>
                                  <w:divsChild>
                                    <w:div w:id="1159886761">
                                      <w:marLeft w:val="0"/>
                                      <w:marRight w:val="0"/>
                                      <w:marTop w:val="0"/>
                                      <w:marBottom w:val="0"/>
                                      <w:divBdr>
                                        <w:top w:val="none" w:sz="0" w:space="0" w:color="auto"/>
                                        <w:left w:val="none" w:sz="0" w:space="0" w:color="auto"/>
                                        <w:bottom w:val="none" w:sz="0" w:space="0" w:color="auto"/>
                                        <w:right w:val="none" w:sz="0" w:space="0" w:color="auto"/>
                                      </w:divBdr>
                                      <w:divsChild>
                                        <w:div w:id="1486773737">
                                          <w:marLeft w:val="0"/>
                                          <w:marRight w:val="0"/>
                                          <w:marTop w:val="0"/>
                                          <w:marBottom w:val="0"/>
                                          <w:divBdr>
                                            <w:top w:val="none" w:sz="0" w:space="0" w:color="auto"/>
                                            <w:left w:val="none" w:sz="0" w:space="0" w:color="auto"/>
                                            <w:bottom w:val="none" w:sz="0" w:space="0" w:color="auto"/>
                                            <w:right w:val="none" w:sz="0" w:space="0" w:color="auto"/>
                                          </w:divBdr>
                                          <w:divsChild>
                                            <w:div w:id="90256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padovanet.it/modulistica/index.php?action=detail&amp;id=8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dovanet.it/modulistica/index.php?action=detail&amp;id=83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842</Words>
  <Characters>4801</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2</cp:revision>
  <dcterms:created xsi:type="dcterms:W3CDTF">2016-11-11T09:32:00Z</dcterms:created>
  <dcterms:modified xsi:type="dcterms:W3CDTF">2016-11-21T10:31:00Z</dcterms:modified>
</cp:coreProperties>
</file>