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D6DCA" w:rsidRPr="000727D2" w:rsidRDefault="00DD6DCA" w:rsidP="00DD6DCA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it-IT"/>
        </w:rPr>
      </w:pPr>
      <w:r w:rsidRPr="000727D2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it-IT"/>
        </w:rPr>
        <w:t>Procedimento di cancellazione anagrafica a seguito di emigrazione in altro Comune</w:t>
      </w:r>
    </w:p>
    <w:p w:rsidR="00DD6DCA" w:rsidRPr="000727D2" w:rsidRDefault="00DD6DCA" w:rsidP="000727D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0727D2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Settore Servizi </w:t>
      </w:r>
      <w:r w:rsidR="000727D2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Generali e </w:t>
      </w:r>
      <w:r w:rsidRPr="000727D2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Demografici </w:t>
      </w:r>
    </w:p>
    <w:p w:rsidR="00321873" w:rsidRDefault="00321873" w:rsidP="00321873">
      <w:pPr>
        <w:rPr>
          <w:rFonts w:ascii="Times New Roman" w:eastAsia="Times New Roman" w:hAnsi="Times New Roman" w:cs="Times New Roman"/>
          <w:b/>
          <w:bCs/>
          <w:sz w:val="24"/>
          <w:szCs w:val="24"/>
          <w:lang w:eastAsia="it-IT"/>
        </w:rPr>
      </w:pPr>
      <w:bookmarkStart w:id="0" w:name="4312"/>
      <w:bookmarkEnd w:id="0"/>
    </w:p>
    <w:p w:rsidR="00321873" w:rsidRDefault="00DD6DCA" w:rsidP="00321873">
      <w:pPr>
        <w:spacing w:after="0"/>
        <w:rPr>
          <w:rFonts w:ascii="Book Antiqua" w:hAnsi="Book Antiqua"/>
          <w:b/>
          <w:sz w:val="28"/>
          <w:szCs w:val="28"/>
        </w:rPr>
      </w:pPr>
      <w:r w:rsidRPr="000727D2">
        <w:rPr>
          <w:rFonts w:ascii="Times New Roman" w:eastAsia="Times New Roman" w:hAnsi="Times New Roman" w:cs="Times New Roman"/>
          <w:b/>
          <w:bCs/>
          <w:sz w:val="24"/>
          <w:szCs w:val="24"/>
          <w:lang w:eastAsia="it-IT"/>
        </w:rPr>
        <w:t>breve descrizione del procedimento</w:t>
      </w:r>
      <w:r w:rsidRPr="000727D2">
        <w:rPr>
          <w:rFonts w:ascii="Times New Roman" w:eastAsia="Times New Roman" w:hAnsi="Times New Roman" w:cs="Times New Roman"/>
          <w:sz w:val="24"/>
          <w:szCs w:val="24"/>
          <w:lang w:eastAsia="it-IT"/>
        </w:rPr>
        <w:t>:</w:t>
      </w:r>
      <w:r w:rsidRPr="000727D2">
        <w:rPr>
          <w:rFonts w:ascii="Times New Roman" w:eastAsia="Times New Roman" w:hAnsi="Times New Roman" w:cs="Times New Roman"/>
          <w:sz w:val="24"/>
          <w:szCs w:val="24"/>
          <w:lang w:eastAsia="it-IT"/>
        </w:rPr>
        <w:br/>
        <w:t>Procedimento di cancellazione dall'anagrafe della popolazione residente (</w:t>
      </w:r>
      <w:proofErr w:type="spellStart"/>
      <w:r w:rsidRPr="000727D2">
        <w:rPr>
          <w:rFonts w:ascii="Times New Roman" w:eastAsia="Times New Roman" w:hAnsi="Times New Roman" w:cs="Times New Roman"/>
          <w:sz w:val="24"/>
          <w:szCs w:val="24"/>
          <w:lang w:eastAsia="it-IT"/>
        </w:rPr>
        <w:t>Apr</w:t>
      </w:r>
      <w:proofErr w:type="spellEnd"/>
      <w:r w:rsidRPr="000727D2">
        <w:rPr>
          <w:rFonts w:ascii="Times New Roman" w:eastAsia="Times New Roman" w:hAnsi="Times New Roman" w:cs="Times New Roman"/>
          <w:sz w:val="24"/>
          <w:szCs w:val="24"/>
          <w:lang w:eastAsia="it-IT"/>
        </w:rPr>
        <w:t>), su istanza di parte, a seguito di emigrazione in altro Comune</w:t>
      </w:r>
      <w:r w:rsidRPr="000727D2">
        <w:rPr>
          <w:rFonts w:ascii="Times New Roman" w:eastAsia="Times New Roman" w:hAnsi="Times New Roman" w:cs="Times New Roman"/>
          <w:sz w:val="24"/>
          <w:szCs w:val="24"/>
          <w:lang w:eastAsia="it-IT"/>
        </w:rPr>
        <w:br/>
      </w:r>
    </w:p>
    <w:p w:rsidR="00321873" w:rsidRPr="00321873" w:rsidRDefault="00321873" w:rsidP="00321873">
      <w:pPr>
        <w:spacing w:after="0"/>
        <w:rPr>
          <w:rFonts w:ascii="Book Antiqua" w:hAnsi="Book Antiqua"/>
          <w:b/>
          <w:sz w:val="28"/>
          <w:szCs w:val="28"/>
        </w:rPr>
      </w:pPr>
      <w:r w:rsidRPr="00321873">
        <w:rPr>
          <w:rFonts w:ascii="Book Antiqua" w:hAnsi="Book Antiqua"/>
          <w:b/>
          <w:sz w:val="28"/>
          <w:szCs w:val="28"/>
        </w:rPr>
        <w:t xml:space="preserve">Emigrazione in altro Comune d'Italia </w:t>
      </w:r>
    </w:p>
    <w:p w:rsidR="00321873" w:rsidRPr="00321873" w:rsidRDefault="00321873" w:rsidP="00321873">
      <w:pPr>
        <w:pStyle w:val="NormaleWeb"/>
        <w:spacing w:before="0" w:beforeAutospacing="0" w:after="0" w:afterAutospacing="0"/>
        <w:rPr>
          <w:rFonts w:ascii="Book Antiqua" w:hAnsi="Book Antiqua"/>
        </w:rPr>
      </w:pPr>
      <w:r w:rsidRPr="00321873">
        <w:rPr>
          <w:rFonts w:ascii="Book Antiqua" w:hAnsi="Book Antiqua"/>
        </w:rPr>
        <w:t xml:space="preserve">Entro 20 giorni dal trasferimento, l’interessato deve presentare la dichiarazione di cambio di residenza </w:t>
      </w:r>
      <w:r w:rsidRPr="00321873">
        <w:rPr>
          <w:rStyle w:val="Enfasigrassetto"/>
          <w:rFonts w:ascii="Book Antiqua" w:hAnsi="Book Antiqua"/>
        </w:rPr>
        <w:t>direttamente all’anagrafe del Comune di nuova residenza</w:t>
      </w:r>
      <w:r w:rsidRPr="00321873">
        <w:rPr>
          <w:rFonts w:ascii="Book Antiqua" w:hAnsi="Book Antiqua"/>
        </w:rPr>
        <w:t>, che provvederà ad inoltrare la richiesta di cancellazione al Comune di Padova.</w:t>
      </w:r>
      <w:r w:rsidRPr="00321873">
        <w:rPr>
          <w:rFonts w:ascii="Book Antiqua" w:hAnsi="Book Antiqua"/>
        </w:rPr>
        <w:br/>
        <w:t>Il procedimento si conclude entro 2 giorni lavorativi dal ricevimento della comunicazione da parte de</w:t>
      </w:r>
      <w:r>
        <w:rPr>
          <w:rFonts w:ascii="Book Antiqua" w:hAnsi="Book Antiqua"/>
        </w:rPr>
        <w:t>l Comune di nuova iscrizione. </w:t>
      </w:r>
      <w:r>
        <w:rPr>
          <w:rFonts w:ascii="Book Antiqua" w:hAnsi="Book Antiqua"/>
        </w:rPr>
        <w:br/>
      </w:r>
    </w:p>
    <w:p w:rsidR="00321873" w:rsidRPr="00321873" w:rsidRDefault="00321873" w:rsidP="00321873">
      <w:pPr>
        <w:rPr>
          <w:rFonts w:ascii="Book Antiqua" w:hAnsi="Book Antiqua"/>
        </w:rPr>
      </w:pPr>
      <w:r w:rsidRPr="00321873">
        <w:rPr>
          <w:rFonts w:ascii="Book Antiqua" w:hAnsi="Book Antiqua"/>
        </w:rPr>
        <w:t xml:space="preserve">Emigrazione all'estero </w:t>
      </w:r>
    </w:p>
    <w:p w:rsidR="00321873" w:rsidRPr="00321873" w:rsidRDefault="00321873" w:rsidP="00321873">
      <w:pPr>
        <w:pStyle w:val="NormaleWeb"/>
        <w:rPr>
          <w:rFonts w:ascii="Book Antiqua" w:hAnsi="Book Antiqua"/>
        </w:rPr>
      </w:pPr>
      <w:r w:rsidRPr="00321873">
        <w:rPr>
          <w:rStyle w:val="Enfasicorsivo"/>
          <w:rFonts w:ascii="Book Antiqua" w:hAnsi="Book Antiqua"/>
          <w:b/>
          <w:bCs/>
        </w:rPr>
        <w:t>CITTADINI ITALIANI</w:t>
      </w:r>
      <w:r w:rsidRPr="00321873">
        <w:rPr>
          <w:rFonts w:ascii="Book Antiqua" w:hAnsi="Book Antiqua"/>
        </w:rPr>
        <w:br/>
        <w:t>Il cittadino italiano che si trasferisce all’estero per un periodo superiore ad un anno può iscriversi all’Aire – Anagrafe degli italiani residenti all’estero.</w:t>
      </w:r>
      <w:r w:rsidRPr="00321873">
        <w:rPr>
          <w:rFonts w:ascii="Book Antiqua" w:hAnsi="Book Antiqua"/>
        </w:rPr>
        <w:br/>
        <w:t>La richiesta di iscrizione all'AIRE deve essere presentata in uno dei seguenti modi:</w:t>
      </w:r>
    </w:p>
    <w:p w:rsidR="00321873" w:rsidRPr="00321873" w:rsidRDefault="00321873" w:rsidP="00321873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Book Antiqua" w:hAnsi="Book Antiqua"/>
        </w:rPr>
      </w:pPr>
      <w:r w:rsidRPr="00321873">
        <w:rPr>
          <w:rFonts w:ascii="Book Antiqua" w:hAnsi="Book Antiqua"/>
        </w:rPr>
        <w:t>direttamente all'Ambasciata o Consolato italiano all'estero che poi provvederà ad inoltrare la documentazione necessaria al Comune italiano di ultima residenza. Il procedimento si concluderà entro il termine di 2 giorni lavorativi dalla ricezione della documentazione;</w:t>
      </w:r>
      <w:r w:rsidRPr="00321873">
        <w:rPr>
          <w:rFonts w:ascii="Book Antiqua" w:hAnsi="Book Antiqua"/>
        </w:rPr>
        <w:br/>
        <w:t>oppure</w:t>
      </w:r>
    </w:p>
    <w:p w:rsidR="00321873" w:rsidRPr="00321873" w:rsidRDefault="00321873" w:rsidP="00321873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Book Antiqua" w:hAnsi="Book Antiqua"/>
        </w:rPr>
      </w:pPr>
      <w:r w:rsidRPr="00321873">
        <w:rPr>
          <w:rFonts w:ascii="Book Antiqua" w:hAnsi="Book Antiqua"/>
        </w:rPr>
        <w:t>al Comune di residenza prima dell'emigrazione all'estero utilizzando il </w:t>
      </w:r>
      <w:hyperlink r:id="rId6" w:history="1">
        <w:r w:rsidRPr="00321873">
          <w:rPr>
            <w:rStyle w:val="Collegamentoipertestuale"/>
            <w:rFonts w:ascii="Book Antiqua" w:hAnsi="Book Antiqua"/>
            <w:color w:val="auto"/>
            <w:u w:val="none"/>
          </w:rPr>
          <w:t>modulo di trasferimento di residenza all'estero</w:t>
        </w:r>
      </w:hyperlink>
      <w:r w:rsidRPr="00321873">
        <w:rPr>
          <w:rFonts w:ascii="Book Antiqua" w:hAnsi="Book Antiqua"/>
        </w:rPr>
        <w:t>;</w:t>
      </w:r>
      <w:r w:rsidRPr="00321873">
        <w:rPr>
          <w:rFonts w:ascii="Book Antiqua" w:hAnsi="Book Antiqua"/>
          <w:u w:val="single"/>
        </w:rPr>
        <w:t xml:space="preserve"> </w:t>
      </w:r>
      <w:r w:rsidRPr="00321873">
        <w:rPr>
          <w:rFonts w:ascii="Book Antiqua" w:hAnsi="Book Antiqua"/>
        </w:rPr>
        <w:t xml:space="preserve">in caso di famiglia composta da più di 4 componenti, utilizzare anche il modulo </w:t>
      </w:r>
      <w:hyperlink r:id="rId7" w:history="1">
        <w:r w:rsidRPr="00321873">
          <w:rPr>
            <w:rStyle w:val="Collegamentoipertestuale"/>
            <w:rFonts w:ascii="Book Antiqua" w:hAnsi="Book Antiqua"/>
            <w:color w:val="auto"/>
            <w:u w:val="none"/>
          </w:rPr>
          <w:t>dichiarazione di trasferimento di residenza all'estero per più di 4 componenti</w:t>
        </w:r>
      </w:hyperlink>
      <w:r w:rsidRPr="00321873">
        <w:rPr>
          <w:rFonts w:ascii="Book Antiqua" w:hAnsi="Book Antiqua"/>
        </w:rPr>
        <w:t>. I moduli dovranno essere compilati in tutte le parti, precisando soprattutto l'indirizzo estero di residenza e i propri recapiti (email, telefono, cellulare, fax).</w:t>
      </w:r>
      <w:r w:rsidRPr="00321873">
        <w:rPr>
          <w:rFonts w:ascii="Book Antiqua" w:hAnsi="Book Antiqua"/>
        </w:rPr>
        <w:br/>
        <w:t>In questo caso l'iscrizione all'AIRE sarà completata solo dopo che l'interessato avrà provveduto a registrare la propria residenza presso l'Ambasciata o il Consolato italiano competente, che inoltrerà al Comune la documentazione che conferma l'iscrizione.</w:t>
      </w:r>
      <w:r w:rsidRPr="00321873">
        <w:rPr>
          <w:rFonts w:ascii="Book Antiqua" w:hAnsi="Book Antiqua"/>
        </w:rPr>
        <w:br/>
        <w:t>Il procedimento si concluderà entro il termine di 2 giorni lavorativi dalla ricezione di tale documentazione.</w:t>
      </w:r>
    </w:p>
    <w:p w:rsidR="00321873" w:rsidRDefault="00321873" w:rsidP="00321873">
      <w:pPr>
        <w:pStyle w:val="NormaleWeb"/>
        <w:spacing w:before="0" w:beforeAutospacing="0" w:after="0" w:afterAutospacing="0"/>
        <w:rPr>
          <w:rFonts w:ascii="Book Antiqua" w:hAnsi="Book Antiqua"/>
          <w:lang w:val="en"/>
        </w:rPr>
      </w:pPr>
      <w:r w:rsidRPr="00321873">
        <w:rPr>
          <w:rFonts w:ascii="Book Antiqua" w:hAnsi="Book Antiqua"/>
          <w:lang w:val="en"/>
        </w:rPr>
        <w:t xml:space="preserve">Non </w:t>
      </w:r>
      <w:proofErr w:type="spellStart"/>
      <w:r w:rsidRPr="00321873">
        <w:rPr>
          <w:rFonts w:ascii="Book Antiqua" w:hAnsi="Book Antiqua"/>
          <w:lang w:val="en"/>
        </w:rPr>
        <w:t>devono</w:t>
      </w:r>
      <w:proofErr w:type="spellEnd"/>
      <w:r w:rsidRPr="00321873">
        <w:rPr>
          <w:rFonts w:ascii="Book Antiqua" w:hAnsi="Book Antiqua"/>
          <w:lang w:val="en"/>
        </w:rPr>
        <w:t xml:space="preserve"> </w:t>
      </w:r>
      <w:proofErr w:type="spellStart"/>
      <w:r w:rsidRPr="00321873">
        <w:rPr>
          <w:rFonts w:ascii="Book Antiqua" w:hAnsi="Book Antiqua"/>
          <w:lang w:val="en"/>
        </w:rPr>
        <w:t>iscriversi</w:t>
      </w:r>
      <w:proofErr w:type="spellEnd"/>
      <w:r w:rsidRPr="00321873">
        <w:rPr>
          <w:rFonts w:ascii="Book Antiqua" w:hAnsi="Book Antiqua"/>
          <w:lang w:val="en"/>
        </w:rPr>
        <w:t xml:space="preserve"> </w:t>
      </w:r>
      <w:proofErr w:type="spellStart"/>
      <w:r w:rsidRPr="00321873">
        <w:rPr>
          <w:rFonts w:ascii="Book Antiqua" w:hAnsi="Book Antiqua"/>
          <w:lang w:val="en"/>
        </w:rPr>
        <w:t>all’Aire</w:t>
      </w:r>
      <w:proofErr w:type="spellEnd"/>
      <w:r w:rsidRPr="00321873">
        <w:rPr>
          <w:rFonts w:ascii="Book Antiqua" w:hAnsi="Book Antiqua"/>
          <w:lang w:val="en"/>
        </w:rPr>
        <w:t>:</w:t>
      </w:r>
    </w:p>
    <w:p w:rsidR="00321873" w:rsidRPr="00321873" w:rsidRDefault="00321873" w:rsidP="00321873">
      <w:pPr>
        <w:pStyle w:val="NormaleWeb"/>
        <w:spacing w:before="0" w:beforeAutospacing="0" w:after="0" w:afterAutospacing="0"/>
        <w:rPr>
          <w:rFonts w:ascii="Book Antiqua" w:hAnsi="Book Antiqua"/>
          <w:lang w:val="en"/>
        </w:rPr>
      </w:pPr>
    </w:p>
    <w:p w:rsidR="00321873" w:rsidRPr="00321873" w:rsidRDefault="00321873" w:rsidP="00321873">
      <w:pPr>
        <w:numPr>
          <w:ilvl w:val="0"/>
          <w:numId w:val="2"/>
        </w:numPr>
        <w:spacing w:after="0" w:line="240" w:lineRule="auto"/>
        <w:ind w:left="0"/>
        <w:rPr>
          <w:rFonts w:ascii="Book Antiqua" w:hAnsi="Book Antiqua"/>
        </w:rPr>
      </w:pPr>
      <w:r w:rsidRPr="00321873">
        <w:rPr>
          <w:rFonts w:ascii="Book Antiqua" w:hAnsi="Book Antiqua"/>
        </w:rPr>
        <w:t>le persone che intendono recarsi all'estero per un periodo inferiore ad un anno;</w:t>
      </w:r>
    </w:p>
    <w:p w:rsidR="00321873" w:rsidRPr="00321873" w:rsidRDefault="00321873" w:rsidP="00321873">
      <w:pPr>
        <w:numPr>
          <w:ilvl w:val="0"/>
          <w:numId w:val="2"/>
        </w:numPr>
        <w:spacing w:after="0" w:line="240" w:lineRule="auto"/>
        <w:ind w:left="0"/>
        <w:rPr>
          <w:rFonts w:ascii="Book Antiqua" w:hAnsi="Book Antiqua"/>
          <w:lang w:val="en"/>
        </w:rPr>
      </w:pPr>
      <w:r w:rsidRPr="00321873">
        <w:rPr>
          <w:rFonts w:ascii="Book Antiqua" w:hAnsi="Book Antiqua"/>
          <w:lang w:val="en"/>
        </w:rPr>
        <w:t xml:space="preserve">i </w:t>
      </w:r>
      <w:proofErr w:type="spellStart"/>
      <w:r w:rsidRPr="00321873">
        <w:rPr>
          <w:rFonts w:ascii="Book Antiqua" w:hAnsi="Book Antiqua"/>
          <w:lang w:val="en"/>
        </w:rPr>
        <w:t>lavoratori</w:t>
      </w:r>
      <w:proofErr w:type="spellEnd"/>
      <w:r w:rsidRPr="00321873">
        <w:rPr>
          <w:rFonts w:ascii="Book Antiqua" w:hAnsi="Book Antiqua"/>
          <w:lang w:val="en"/>
        </w:rPr>
        <w:t xml:space="preserve"> </w:t>
      </w:r>
      <w:proofErr w:type="spellStart"/>
      <w:r w:rsidRPr="00321873">
        <w:rPr>
          <w:rFonts w:ascii="Book Antiqua" w:hAnsi="Book Antiqua"/>
          <w:lang w:val="en"/>
        </w:rPr>
        <w:t>stagionali</w:t>
      </w:r>
      <w:proofErr w:type="spellEnd"/>
      <w:r w:rsidRPr="00321873">
        <w:rPr>
          <w:rFonts w:ascii="Book Antiqua" w:hAnsi="Book Antiqua"/>
          <w:lang w:val="en"/>
        </w:rPr>
        <w:t>;</w:t>
      </w:r>
    </w:p>
    <w:p w:rsidR="00321873" w:rsidRPr="00321873" w:rsidRDefault="00321873" w:rsidP="00321873">
      <w:pPr>
        <w:numPr>
          <w:ilvl w:val="0"/>
          <w:numId w:val="2"/>
        </w:numPr>
        <w:spacing w:after="0" w:line="240" w:lineRule="auto"/>
        <w:ind w:left="0"/>
        <w:rPr>
          <w:rFonts w:ascii="Book Antiqua" w:hAnsi="Book Antiqua"/>
        </w:rPr>
      </w:pPr>
      <w:r w:rsidRPr="00321873">
        <w:rPr>
          <w:rFonts w:ascii="Book Antiqua" w:hAnsi="Book Antiqua"/>
        </w:rPr>
        <w:t>I dipendenti di ruolo dello stato in servizio all'estero, notificati alle autorità locali ai sensi delle convenzioni di Vienna del 1961 e del 1963 sulle relazioni diplomatiche e consolari;</w:t>
      </w:r>
    </w:p>
    <w:p w:rsidR="00321873" w:rsidRPr="00321873" w:rsidRDefault="00321873" w:rsidP="00321873">
      <w:pPr>
        <w:numPr>
          <w:ilvl w:val="0"/>
          <w:numId w:val="2"/>
        </w:numPr>
        <w:spacing w:after="0" w:line="240" w:lineRule="auto"/>
        <w:ind w:left="0"/>
        <w:rPr>
          <w:rFonts w:ascii="Book Antiqua" w:hAnsi="Book Antiqua"/>
        </w:rPr>
      </w:pPr>
      <w:r w:rsidRPr="00321873">
        <w:rPr>
          <w:rFonts w:ascii="Book Antiqua" w:hAnsi="Book Antiqua"/>
        </w:rPr>
        <w:t>i militari in servizio presso gli uffici e le strutture Nato.</w:t>
      </w:r>
    </w:p>
    <w:p w:rsidR="00321873" w:rsidRPr="00321873" w:rsidRDefault="00321873" w:rsidP="00321873">
      <w:pPr>
        <w:pStyle w:val="NormaleWeb"/>
        <w:rPr>
          <w:rFonts w:ascii="Book Antiqua" w:hAnsi="Book Antiqua"/>
        </w:rPr>
      </w:pPr>
      <w:r w:rsidRPr="00321873">
        <w:rPr>
          <w:rFonts w:ascii="Book Antiqua" w:hAnsi="Book Antiqua"/>
        </w:rPr>
        <w:lastRenderedPageBreak/>
        <w:t xml:space="preserve">I cittadini residenti all’estero e regolarmente iscritti all’Aire possono ottenere </w:t>
      </w:r>
      <w:hyperlink r:id="rId8" w:history="1">
        <w:r w:rsidRPr="00321873">
          <w:rPr>
            <w:rStyle w:val="Collegamentoipertestuale"/>
            <w:rFonts w:ascii="Book Antiqua" w:hAnsi="Book Antiqua"/>
            <w:color w:val="auto"/>
            <w:u w:val="none"/>
          </w:rPr>
          <w:t>certificati dal Comune di iscrizione</w:t>
        </w:r>
      </w:hyperlink>
      <w:r w:rsidRPr="00321873">
        <w:rPr>
          <w:rFonts w:ascii="Book Antiqua" w:hAnsi="Book Antiqua"/>
        </w:rPr>
        <w:t xml:space="preserve"> e dal consolato di residenza e hanno diritto di esercitare il voto per tutte le consultazioni elettorali e referendarie che si svolgono in Italia - </w:t>
      </w:r>
      <w:hyperlink r:id="rId9" w:anchor=".T-gG_5F31I4" w:history="1">
        <w:r w:rsidRPr="00321873">
          <w:rPr>
            <w:rStyle w:val="Collegamentoipertestuale"/>
            <w:rFonts w:ascii="Book Antiqua" w:hAnsi="Book Antiqua"/>
            <w:color w:val="auto"/>
            <w:u w:val="none"/>
          </w:rPr>
          <w:t>voto italiani residenti all'estero</w:t>
        </w:r>
      </w:hyperlink>
      <w:r w:rsidRPr="00321873">
        <w:rPr>
          <w:rFonts w:ascii="Book Antiqua" w:hAnsi="Book Antiqua"/>
        </w:rPr>
        <w:t> </w:t>
      </w:r>
      <w:r w:rsidRPr="00321873">
        <w:rPr>
          <w:rFonts w:ascii="Book Antiqua" w:hAnsi="Book Antiqua"/>
        </w:rPr>
        <w:br/>
      </w:r>
      <w:r w:rsidRPr="00321873">
        <w:rPr>
          <w:rFonts w:ascii="Book Antiqua" w:hAnsi="Book Antiqua"/>
        </w:rPr>
        <w:br/>
      </w:r>
      <w:r w:rsidRPr="00321873">
        <w:rPr>
          <w:rStyle w:val="Enfasicorsivo"/>
          <w:rFonts w:ascii="Book Antiqua" w:hAnsi="Book Antiqua"/>
          <w:b/>
          <w:bCs/>
        </w:rPr>
        <w:t>CITTADINI DELL'UNIONE EUROPEA O APPARTENENTI A STATO TERZO</w:t>
      </w:r>
      <w:r w:rsidRPr="00321873">
        <w:rPr>
          <w:rFonts w:ascii="Book Antiqua" w:hAnsi="Book Antiqua"/>
        </w:rPr>
        <w:br/>
        <w:t>I cittadini dell'Unione europea (comunitari) o appartenenti a Stato terzo (extracomunitari) che intendono trasferirsi all’estero o rientrare nel proprio paese di origine, devono dichiarare all’ufficio emigrazioni l’indirizzo di nuova residenza, utilizzando il </w:t>
      </w:r>
      <w:hyperlink r:id="rId10" w:history="1">
        <w:r w:rsidRPr="00321873">
          <w:rPr>
            <w:rStyle w:val="Collegamentoipertestuale"/>
            <w:rFonts w:ascii="Book Antiqua" w:hAnsi="Book Antiqua"/>
            <w:color w:val="auto"/>
            <w:u w:val="none"/>
          </w:rPr>
          <w:t>modulo di trasferimento di residenza all'estero</w:t>
        </w:r>
      </w:hyperlink>
      <w:r w:rsidRPr="00321873">
        <w:rPr>
          <w:rFonts w:ascii="Book Antiqua" w:hAnsi="Book Antiqua"/>
        </w:rPr>
        <w:t xml:space="preserve">; in caso di famiglia composta da più di 4 componenti, utilizzare anche il modulo </w:t>
      </w:r>
      <w:hyperlink r:id="rId11" w:history="1">
        <w:r w:rsidRPr="00321873">
          <w:rPr>
            <w:rStyle w:val="Collegamentoipertestuale"/>
            <w:rFonts w:ascii="Book Antiqua" w:hAnsi="Book Antiqua"/>
            <w:color w:val="auto"/>
            <w:u w:val="none"/>
          </w:rPr>
          <w:t>dichiarazione di trasferimento di residenza all'estero per più di 4 componenti</w:t>
        </w:r>
      </w:hyperlink>
      <w:r w:rsidRPr="00321873">
        <w:rPr>
          <w:rFonts w:ascii="Book Antiqua" w:hAnsi="Book Antiqua"/>
        </w:rPr>
        <w:t>.</w:t>
      </w:r>
      <w:r w:rsidRPr="00321873">
        <w:rPr>
          <w:rFonts w:ascii="Book Antiqua" w:hAnsi="Book Antiqua"/>
        </w:rPr>
        <w:br/>
        <w:t>Il procedimento si conclude entro 2 giorni lavorati</w:t>
      </w:r>
      <w:r>
        <w:rPr>
          <w:rFonts w:ascii="Book Antiqua" w:hAnsi="Book Antiqua"/>
        </w:rPr>
        <w:t xml:space="preserve">vi dalla richiesta resa, con la </w:t>
      </w:r>
      <w:r w:rsidRPr="00321873">
        <w:rPr>
          <w:rFonts w:ascii="Book Antiqua" w:hAnsi="Book Antiqua"/>
        </w:rPr>
        <w:t>cancellazione dall’anagrafe della popolazione residente.</w:t>
      </w:r>
    </w:p>
    <w:p w:rsidR="004C3D9E" w:rsidRPr="007F37A0" w:rsidRDefault="00DD6DCA" w:rsidP="004C3D9E">
      <w:pPr>
        <w:rPr>
          <w:rFonts w:ascii="Book Antiqua" w:hAnsi="Book Antiqua"/>
        </w:rPr>
      </w:pPr>
      <w:r w:rsidRPr="00321873">
        <w:rPr>
          <w:rFonts w:ascii="Book Antiqua" w:eastAsia="Times New Roman" w:hAnsi="Book Antiqua" w:cs="Times New Roman"/>
          <w:b/>
          <w:bCs/>
          <w:sz w:val="24"/>
          <w:szCs w:val="24"/>
          <w:lang w:eastAsia="it-IT"/>
        </w:rPr>
        <w:t>riferimenti normativi utili:</w:t>
      </w:r>
      <w:r w:rsidRPr="00321873">
        <w:rPr>
          <w:rFonts w:ascii="Book Antiqua" w:eastAsia="Times New Roman" w:hAnsi="Book Antiqua" w:cs="Times New Roman"/>
          <w:sz w:val="24"/>
          <w:szCs w:val="24"/>
          <w:lang w:eastAsia="it-IT"/>
        </w:rPr>
        <w:br/>
        <w:t xml:space="preserve">Regolamento anagrafico </w:t>
      </w:r>
      <w:proofErr w:type="spellStart"/>
      <w:r w:rsidRPr="00321873">
        <w:rPr>
          <w:rFonts w:ascii="Book Antiqua" w:eastAsia="Times New Roman" w:hAnsi="Book Antiqua" w:cs="Times New Roman"/>
          <w:sz w:val="24"/>
          <w:szCs w:val="24"/>
          <w:lang w:eastAsia="it-IT"/>
        </w:rPr>
        <w:t>Dpr</w:t>
      </w:r>
      <w:proofErr w:type="spellEnd"/>
      <w:r w:rsidRPr="00321873">
        <w:rPr>
          <w:rFonts w:ascii="Book Antiqua" w:eastAsia="Times New Roman" w:hAnsi="Book Antiqua" w:cs="Times New Roman"/>
          <w:sz w:val="24"/>
          <w:szCs w:val="24"/>
          <w:lang w:eastAsia="it-IT"/>
        </w:rPr>
        <w:t xml:space="preserve"> 223/1989</w:t>
      </w:r>
      <w:r w:rsidRPr="00321873">
        <w:rPr>
          <w:rFonts w:ascii="Book Antiqua" w:eastAsia="Times New Roman" w:hAnsi="Book Antiqua" w:cs="Times New Roman"/>
          <w:sz w:val="24"/>
          <w:szCs w:val="24"/>
          <w:lang w:eastAsia="it-IT"/>
        </w:rPr>
        <w:br/>
        <w:t>Legge 35/2012</w:t>
      </w:r>
      <w:r w:rsidRPr="00321873">
        <w:rPr>
          <w:rFonts w:ascii="Book Antiqua" w:eastAsia="Times New Roman" w:hAnsi="Book Antiqua" w:cs="Times New Roman"/>
          <w:sz w:val="24"/>
          <w:szCs w:val="24"/>
          <w:lang w:eastAsia="it-IT"/>
        </w:rPr>
        <w:br/>
        <w:t>   </w:t>
      </w:r>
      <w:r w:rsidRPr="00321873">
        <w:rPr>
          <w:rFonts w:ascii="Book Antiqua" w:eastAsia="Times New Roman" w:hAnsi="Book Antiqua" w:cs="Times New Roman"/>
          <w:sz w:val="24"/>
          <w:szCs w:val="24"/>
          <w:lang w:eastAsia="it-IT"/>
        </w:rPr>
        <w:br/>
      </w:r>
      <w:r w:rsidR="004C3D9E" w:rsidRPr="007F37A0">
        <w:rPr>
          <w:rFonts w:ascii="Book Antiqua" w:eastAsia="Times New Roman" w:hAnsi="Book Antiqua" w:cs="Times New Roman"/>
          <w:b/>
          <w:bCs/>
          <w:sz w:val="24"/>
          <w:szCs w:val="24"/>
          <w:lang w:eastAsia="it-IT"/>
        </w:rPr>
        <w:t>Ufficio responsabile dell'istruttoria</w:t>
      </w:r>
      <w:r w:rsidR="004C3D9E" w:rsidRPr="007F37A0">
        <w:rPr>
          <w:rFonts w:ascii="Book Antiqua" w:eastAsia="Times New Roman" w:hAnsi="Book Antiqua" w:cs="Times New Roman"/>
          <w:sz w:val="24"/>
          <w:szCs w:val="24"/>
          <w:lang w:eastAsia="it-IT"/>
        </w:rPr>
        <w:t>:</w:t>
      </w:r>
      <w:r w:rsidR="004C3D9E" w:rsidRPr="007F37A0">
        <w:rPr>
          <w:rFonts w:ascii="Book Antiqua" w:eastAsia="Times New Roman" w:hAnsi="Book Antiqua" w:cs="Times New Roman"/>
          <w:sz w:val="24"/>
          <w:szCs w:val="24"/>
          <w:lang w:eastAsia="it-IT"/>
        </w:rPr>
        <w:br/>
        <w:t xml:space="preserve">Ufficio </w:t>
      </w:r>
      <w:r w:rsidR="004C3D9E">
        <w:rPr>
          <w:rFonts w:ascii="Book Antiqua" w:eastAsia="Times New Roman" w:hAnsi="Book Antiqua" w:cs="Times New Roman"/>
          <w:sz w:val="24"/>
          <w:szCs w:val="24"/>
          <w:lang w:eastAsia="it-IT"/>
        </w:rPr>
        <w:t>Anagrafe</w:t>
      </w:r>
      <w:bookmarkStart w:id="1" w:name="_GoBack"/>
      <w:bookmarkEnd w:id="1"/>
      <w:r w:rsidR="004C3D9E" w:rsidRPr="007F37A0">
        <w:rPr>
          <w:rFonts w:ascii="Book Antiqua" w:eastAsia="Times New Roman" w:hAnsi="Book Antiqua" w:cs="Times New Roman"/>
          <w:sz w:val="24"/>
          <w:szCs w:val="24"/>
          <w:lang w:eastAsia="it-IT"/>
        </w:rPr>
        <w:t xml:space="preserve"> – Via </w:t>
      </w:r>
      <w:proofErr w:type="spellStart"/>
      <w:r w:rsidR="004C3D9E" w:rsidRPr="007F37A0">
        <w:rPr>
          <w:rFonts w:ascii="Book Antiqua" w:eastAsia="Times New Roman" w:hAnsi="Book Antiqua" w:cs="Times New Roman"/>
          <w:sz w:val="24"/>
          <w:szCs w:val="24"/>
          <w:lang w:eastAsia="it-IT"/>
        </w:rPr>
        <w:t>Portovegno</w:t>
      </w:r>
      <w:proofErr w:type="spellEnd"/>
      <w:r w:rsidR="004C3D9E" w:rsidRPr="007F37A0">
        <w:rPr>
          <w:rFonts w:ascii="Book Antiqua" w:eastAsia="Times New Roman" w:hAnsi="Book Antiqua" w:cs="Times New Roman"/>
          <w:sz w:val="24"/>
          <w:szCs w:val="24"/>
          <w:lang w:eastAsia="it-IT"/>
        </w:rPr>
        <w:t xml:space="preserve"> Montebello Jonico </w:t>
      </w:r>
      <w:r w:rsidR="004C3D9E" w:rsidRPr="007F37A0">
        <w:rPr>
          <w:rFonts w:ascii="Book Antiqua" w:eastAsia="Times New Roman" w:hAnsi="Book Antiqua" w:cs="Times New Roman"/>
          <w:sz w:val="24"/>
          <w:szCs w:val="24"/>
          <w:lang w:eastAsia="it-IT"/>
        </w:rPr>
        <w:br/>
      </w:r>
      <w:r w:rsidR="004C3D9E" w:rsidRPr="007F37A0">
        <w:rPr>
          <w:rFonts w:ascii="Book Antiqua" w:eastAsia="Times New Roman" w:hAnsi="Book Antiqua" w:cs="Times New Roman"/>
          <w:b/>
          <w:bCs/>
          <w:sz w:val="24"/>
          <w:szCs w:val="24"/>
          <w:lang w:eastAsia="it-IT"/>
        </w:rPr>
        <w:t xml:space="preserve">Responsabile del procedimento, telefono, email e/o </w:t>
      </w:r>
      <w:proofErr w:type="spellStart"/>
      <w:r w:rsidR="004C3D9E" w:rsidRPr="007F37A0">
        <w:rPr>
          <w:rFonts w:ascii="Book Antiqua" w:eastAsia="Times New Roman" w:hAnsi="Book Antiqua" w:cs="Times New Roman"/>
          <w:b/>
          <w:bCs/>
          <w:sz w:val="24"/>
          <w:szCs w:val="24"/>
          <w:lang w:eastAsia="it-IT"/>
        </w:rPr>
        <w:t>pec</w:t>
      </w:r>
      <w:proofErr w:type="spellEnd"/>
      <w:r w:rsidR="004C3D9E" w:rsidRPr="007F37A0">
        <w:rPr>
          <w:rFonts w:ascii="Book Antiqua" w:eastAsia="Times New Roman" w:hAnsi="Book Antiqua" w:cs="Times New Roman"/>
          <w:sz w:val="24"/>
          <w:szCs w:val="24"/>
          <w:lang w:eastAsia="it-IT"/>
        </w:rPr>
        <w:t>:</w:t>
      </w:r>
      <w:r w:rsidR="004C3D9E" w:rsidRPr="007F37A0">
        <w:rPr>
          <w:rFonts w:ascii="Book Antiqua" w:eastAsia="Times New Roman" w:hAnsi="Book Antiqua" w:cs="Times New Roman"/>
          <w:sz w:val="24"/>
          <w:szCs w:val="24"/>
          <w:lang w:eastAsia="it-IT"/>
        </w:rPr>
        <w:br/>
        <w:t xml:space="preserve">Alfonso Pugliese, telefono 0965/779005, </w:t>
      </w:r>
      <w:proofErr w:type="spellStart"/>
      <w:r w:rsidR="004C3D9E" w:rsidRPr="007F37A0">
        <w:rPr>
          <w:rFonts w:ascii="Book Antiqua" w:eastAsia="Times New Roman" w:hAnsi="Book Antiqua" w:cs="Times New Roman"/>
          <w:sz w:val="24"/>
          <w:szCs w:val="24"/>
          <w:lang w:eastAsia="it-IT"/>
        </w:rPr>
        <w:t>pec</w:t>
      </w:r>
      <w:proofErr w:type="spellEnd"/>
      <w:r w:rsidR="004C3D9E" w:rsidRPr="007F37A0">
        <w:rPr>
          <w:rFonts w:ascii="Book Antiqua" w:eastAsia="Times New Roman" w:hAnsi="Book Antiqua" w:cs="Times New Roman"/>
          <w:sz w:val="24"/>
          <w:szCs w:val="24"/>
          <w:lang w:eastAsia="it-IT"/>
        </w:rPr>
        <w:t>: protocollo.montebello@asmepec.it</w:t>
      </w:r>
    </w:p>
    <w:p w:rsidR="004C3D9E" w:rsidRPr="00D659B1" w:rsidRDefault="004C3D9E" w:rsidP="004C3D9E">
      <w:pPr>
        <w:rPr>
          <w:rFonts w:ascii="Book Antiqua" w:hAnsi="Book Antiqua"/>
          <w:sz w:val="24"/>
          <w:szCs w:val="24"/>
        </w:rPr>
      </w:pPr>
    </w:p>
    <w:p w:rsidR="00DD6DCA" w:rsidRPr="000727D2" w:rsidRDefault="00DD6DCA" w:rsidP="000727D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0727D2">
        <w:rPr>
          <w:rFonts w:ascii="Times New Roman" w:eastAsia="Times New Roman" w:hAnsi="Times New Roman" w:cs="Times New Roman"/>
          <w:sz w:val="24"/>
          <w:szCs w:val="24"/>
          <w:lang w:eastAsia="it-IT"/>
        </w:rPr>
        <w:br/>
      </w:r>
      <w:r w:rsidRPr="000727D2">
        <w:rPr>
          <w:rFonts w:ascii="Times New Roman" w:eastAsia="Times New Roman" w:hAnsi="Times New Roman" w:cs="Times New Roman"/>
          <w:sz w:val="24"/>
          <w:szCs w:val="24"/>
          <w:lang w:eastAsia="it-IT"/>
        </w:rPr>
        <w:br/>
      </w:r>
    </w:p>
    <w:p w:rsidR="001F6EFF" w:rsidRDefault="001F6EFF"/>
    <w:sectPr w:rsidR="001F6EFF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3" w:usb1="10000000" w:usb2="00000000" w:usb3="00000000" w:csb0="80000001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3" w:usb1="10000000" w:usb2="00000000" w:usb3="00000000" w:csb0="800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9317064"/>
    <w:multiLevelType w:val="multilevel"/>
    <w:tmpl w:val="DE5C30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75B447DA"/>
    <w:multiLevelType w:val="multilevel"/>
    <w:tmpl w:val="8E2C9B6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283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D6DCA"/>
    <w:rsid w:val="000727D2"/>
    <w:rsid w:val="001F6EFF"/>
    <w:rsid w:val="00321873"/>
    <w:rsid w:val="004C3D9E"/>
    <w:rsid w:val="00DD6D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paragraph" w:styleId="Titolo1">
    <w:name w:val="heading 1"/>
    <w:basedOn w:val="Normale"/>
    <w:link w:val="Titolo1Carattere"/>
    <w:uiPriority w:val="9"/>
    <w:qFormat/>
    <w:rsid w:val="00DD6DCA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sid w:val="00DD6DCA"/>
    <w:rPr>
      <w:rFonts w:ascii="Times New Roman" w:eastAsia="Times New Roman" w:hAnsi="Times New Roman" w:cs="Times New Roman"/>
      <w:b/>
      <w:bCs/>
      <w:kern w:val="36"/>
      <w:sz w:val="48"/>
      <w:szCs w:val="48"/>
      <w:lang w:eastAsia="it-IT"/>
    </w:rPr>
  </w:style>
  <w:style w:type="paragraph" w:styleId="NormaleWeb">
    <w:name w:val="Normal (Web)"/>
    <w:basedOn w:val="Normale"/>
    <w:uiPriority w:val="99"/>
    <w:unhideWhenUsed/>
    <w:rsid w:val="00DD6DC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styleId="Enfasigrassetto">
    <w:name w:val="Strong"/>
    <w:basedOn w:val="Carpredefinitoparagrafo"/>
    <w:uiPriority w:val="22"/>
    <w:qFormat/>
    <w:rsid w:val="00DD6DCA"/>
    <w:rPr>
      <w:b/>
      <w:bCs/>
    </w:rPr>
  </w:style>
  <w:style w:type="character" w:styleId="Collegamentoipertestuale">
    <w:name w:val="Hyperlink"/>
    <w:basedOn w:val="Carpredefinitoparagrafo"/>
    <w:uiPriority w:val="99"/>
    <w:semiHidden/>
    <w:unhideWhenUsed/>
    <w:rsid w:val="00DD6DCA"/>
    <w:rPr>
      <w:color w:val="0000FF"/>
      <w:u w:val="single"/>
    </w:rPr>
  </w:style>
  <w:style w:type="character" w:styleId="Enfasicorsivo">
    <w:name w:val="Emphasis"/>
    <w:basedOn w:val="Carpredefinitoparagrafo"/>
    <w:uiPriority w:val="20"/>
    <w:qFormat/>
    <w:rsid w:val="00321873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paragraph" w:styleId="Titolo1">
    <w:name w:val="heading 1"/>
    <w:basedOn w:val="Normale"/>
    <w:link w:val="Titolo1Carattere"/>
    <w:uiPriority w:val="9"/>
    <w:qFormat/>
    <w:rsid w:val="00DD6DCA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sid w:val="00DD6DCA"/>
    <w:rPr>
      <w:rFonts w:ascii="Times New Roman" w:eastAsia="Times New Roman" w:hAnsi="Times New Roman" w:cs="Times New Roman"/>
      <w:b/>
      <w:bCs/>
      <w:kern w:val="36"/>
      <w:sz w:val="48"/>
      <w:szCs w:val="48"/>
      <w:lang w:eastAsia="it-IT"/>
    </w:rPr>
  </w:style>
  <w:style w:type="paragraph" w:styleId="NormaleWeb">
    <w:name w:val="Normal (Web)"/>
    <w:basedOn w:val="Normale"/>
    <w:uiPriority w:val="99"/>
    <w:unhideWhenUsed/>
    <w:rsid w:val="00DD6DC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styleId="Enfasigrassetto">
    <w:name w:val="Strong"/>
    <w:basedOn w:val="Carpredefinitoparagrafo"/>
    <w:uiPriority w:val="22"/>
    <w:qFormat/>
    <w:rsid w:val="00DD6DCA"/>
    <w:rPr>
      <w:b/>
      <w:bCs/>
    </w:rPr>
  </w:style>
  <w:style w:type="character" w:styleId="Collegamentoipertestuale">
    <w:name w:val="Hyperlink"/>
    <w:basedOn w:val="Carpredefinitoparagrafo"/>
    <w:uiPriority w:val="99"/>
    <w:semiHidden/>
    <w:unhideWhenUsed/>
    <w:rsid w:val="00DD6DCA"/>
    <w:rPr>
      <w:color w:val="0000FF"/>
      <w:u w:val="single"/>
    </w:rPr>
  </w:style>
  <w:style w:type="character" w:styleId="Enfasicorsivo">
    <w:name w:val="Emphasis"/>
    <w:basedOn w:val="Carpredefinitoparagrafo"/>
    <w:uiPriority w:val="20"/>
    <w:qFormat/>
    <w:rsid w:val="00321873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39467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6420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920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06498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04562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962387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923687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780997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461065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0731012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74168607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80505074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2019834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44653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341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5534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9408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64852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663834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248849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784881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4326455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0153587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901926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2734748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6520598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adovanet.it/informazione/certificati-cittadini-italiani-iscritti-allaire-anagrafe-degli-italiani-residenti" TargetMode="Externa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hyperlink" Target="http://www.padovanet.it/modulistica/index.php?action=detail&amp;id=769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padovanet.it/modulistica/index.php?action=detail&amp;id=768" TargetMode="External"/><Relationship Id="rId11" Type="http://schemas.openxmlformats.org/officeDocument/2006/relationships/hyperlink" Target="http://www.padovanet.it/modulistica/index.php?action=detail&amp;id=769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www.padovanet.it/modulistica/index.php?action=detail&amp;id=768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padovanet.it/dettaglio.jsp?id=7047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2</Pages>
  <Words>643</Words>
  <Characters>3669</Characters>
  <Application>Microsoft Office Word</Application>
  <DocSecurity>0</DocSecurity>
  <Lines>30</Lines>
  <Paragraphs>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Margherita</dc:creator>
  <cp:lastModifiedBy>Margherita</cp:lastModifiedBy>
  <cp:revision>4</cp:revision>
  <dcterms:created xsi:type="dcterms:W3CDTF">2016-11-11T09:22:00Z</dcterms:created>
  <dcterms:modified xsi:type="dcterms:W3CDTF">2016-11-21T09:24:00Z</dcterms:modified>
</cp:coreProperties>
</file>