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51A" w:rsidRPr="006E5656" w:rsidRDefault="0086751A" w:rsidP="0086751A">
      <w:pPr>
        <w:spacing w:before="100" w:beforeAutospacing="1" w:after="100" w:afterAutospacing="1" w:line="240" w:lineRule="auto"/>
        <w:outlineLvl w:val="0"/>
        <w:rPr>
          <w:rFonts w:ascii="Book Antiqua" w:eastAsia="Times New Roman" w:hAnsi="Book Antiqua" w:cs="Times New Roman"/>
          <w:b/>
          <w:bCs/>
          <w:kern w:val="36"/>
          <w:sz w:val="48"/>
          <w:szCs w:val="48"/>
          <w:lang w:eastAsia="it-IT"/>
        </w:rPr>
      </w:pPr>
      <w:r w:rsidRPr="006E5656">
        <w:rPr>
          <w:rFonts w:ascii="Book Antiqua" w:eastAsia="Times New Roman" w:hAnsi="Book Antiqua" w:cs="Times New Roman"/>
          <w:b/>
          <w:bCs/>
          <w:kern w:val="36"/>
          <w:sz w:val="48"/>
          <w:szCs w:val="48"/>
          <w:lang w:eastAsia="it-IT"/>
        </w:rPr>
        <w:t>Procedimento di iscrizione nell'anagrafe della popolazione residente</w:t>
      </w:r>
    </w:p>
    <w:p w:rsidR="0086751A" w:rsidRPr="006E5656" w:rsidRDefault="0086751A" w:rsidP="007B3346">
      <w:pPr>
        <w:spacing w:after="0" w:line="240" w:lineRule="auto"/>
        <w:rPr>
          <w:rFonts w:ascii="Book Antiqua" w:eastAsia="Times New Roman" w:hAnsi="Book Antiqua" w:cs="Times New Roman"/>
          <w:sz w:val="24"/>
          <w:szCs w:val="24"/>
          <w:lang w:eastAsia="it-IT"/>
        </w:rPr>
      </w:pPr>
      <w:r w:rsidRPr="006E5656">
        <w:rPr>
          <w:rFonts w:ascii="Book Antiqua" w:eastAsia="Times New Roman" w:hAnsi="Book Antiqua" w:cs="Times New Roman"/>
          <w:sz w:val="24"/>
          <w:szCs w:val="24"/>
          <w:lang w:eastAsia="it-IT"/>
        </w:rPr>
        <w:t>Settore Servizi</w:t>
      </w:r>
      <w:r w:rsidR="00BF3A22" w:rsidRPr="006E5656">
        <w:rPr>
          <w:rFonts w:ascii="Book Antiqua" w:eastAsia="Times New Roman" w:hAnsi="Book Antiqua" w:cs="Times New Roman"/>
          <w:sz w:val="24"/>
          <w:szCs w:val="24"/>
          <w:lang w:eastAsia="it-IT"/>
        </w:rPr>
        <w:t xml:space="preserve"> Generali e </w:t>
      </w:r>
      <w:r w:rsidRPr="006E5656">
        <w:rPr>
          <w:rFonts w:ascii="Book Antiqua" w:eastAsia="Times New Roman" w:hAnsi="Book Antiqua" w:cs="Times New Roman"/>
          <w:sz w:val="24"/>
          <w:szCs w:val="24"/>
          <w:lang w:eastAsia="it-IT"/>
        </w:rPr>
        <w:t xml:space="preserve"> Demografici </w:t>
      </w:r>
    </w:p>
    <w:p w:rsidR="007B3346" w:rsidRPr="006E5656" w:rsidRDefault="007B3346" w:rsidP="007B3346">
      <w:pPr>
        <w:spacing w:after="0" w:line="240" w:lineRule="auto"/>
        <w:rPr>
          <w:rFonts w:ascii="Book Antiqua" w:eastAsia="Times New Roman" w:hAnsi="Book Antiqua" w:cs="Times New Roman"/>
          <w:b/>
          <w:bCs/>
          <w:sz w:val="24"/>
          <w:szCs w:val="24"/>
          <w:lang w:eastAsia="it-IT"/>
        </w:rPr>
      </w:pPr>
      <w:bookmarkStart w:id="0" w:name="18368"/>
      <w:bookmarkEnd w:id="0"/>
    </w:p>
    <w:p w:rsidR="0086751A" w:rsidRPr="006E5656" w:rsidRDefault="007B3346" w:rsidP="007B3346">
      <w:pPr>
        <w:spacing w:after="0" w:line="240" w:lineRule="auto"/>
        <w:rPr>
          <w:rFonts w:ascii="Book Antiqua" w:eastAsia="Times New Roman" w:hAnsi="Book Antiqua" w:cs="Times New Roman"/>
          <w:sz w:val="24"/>
          <w:szCs w:val="24"/>
          <w:lang w:eastAsia="it-IT"/>
        </w:rPr>
      </w:pPr>
      <w:r w:rsidRPr="006E5656">
        <w:rPr>
          <w:rFonts w:ascii="Book Antiqua" w:eastAsia="Times New Roman" w:hAnsi="Book Antiqua" w:cs="Times New Roman"/>
          <w:b/>
          <w:bCs/>
          <w:sz w:val="24"/>
          <w:szCs w:val="24"/>
          <w:lang w:eastAsia="it-IT"/>
        </w:rPr>
        <w:t>B</w:t>
      </w:r>
      <w:r w:rsidR="0086751A" w:rsidRPr="006E5656">
        <w:rPr>
          <w:rFonts w:ascii="Book Antiqua" w:eastAsia="Times New Roman" w:hAnsi="Book Antiqua" w:cs="Times New Roman"/>
          <w:b/>
          <w:bCs/>
          <w:sz w:val="24"/>
          <w:szCs w:val="24"/>
          <w:lang w:eastAsia="it-IT"/>
        </w:rPr>
        <w:t>reve descrizione del procedimento</w:t>
      </w:r>
      <w:r w:rsidR="0086751A" w:rsidRPr="006E5656">
        <w:rPr>
          <w:rFonts w:ascii="Book Antiqua" w:eastAsia="Times New Roman" w:hAnsi="Book Antiqua" w:cs="Times New Roman"/>
          <w:sz w:val="24"/>
          <w:szCs w:val="24"/>
          <w:lang w:eastAsia="it-IT"/>
        </w:rPr>
        <w:t>:</w:t>
      </w:r>
      <w:r w:rsidR="0086751A" w:rsidRPr="006E5656">
        <w:rPr>
          <w:rFonts w:ascii="Book Antiqua" w:eastAsia="Times New Roman" w:hAnsi="Book Antiqua" w:cs="Times New Roman"/>
          <w:sz w:val="24"/>
          <w:szCs w:val="24"/>
          <w:lang w:eastAsia="it-IT"/>
        </w:rPr>
        <w:br/>
        <w:t>Procedimento di iscrizione nell'anagrafe della popolazione residente (</w:t>
      </w:r>
      <w:proofErr w:type="spellStart"/>
      <w:r w:rsidR="0086751A" w:rsidRPr="006E5656">
        <w:rPr>
          <w:rFonts w:ascii="Book Antiqua" w:eastAsia="Times New Roman" w:hAnsi="Book Antiqua" w:cs="Times New Roman"/>
          <w:sz w:val="24"/>
          <w:szCs w:val="24"/>
          <w:lang w:eastAsia="it-IT"/>
        </w:rPr>
        <w:t>Apr</w:t>
      </w:r>
      <w:proofErr w:type="spellEnd"/>
      <w:r w:rsidR="0086751A" w:rsidRPr="006E5656">
        <w:rPr>
          <w:rFonts w:ascii="Book Antiqua" w:eastAsia="Times New Roman" w:hAnsi="Book Antiqua" w:cs="Times New Roman"/>
          <w:sz w:val="24"/>
          <w:szCs w:val="24"/>
          <w:lang w:eastAsia="it-IT"/>
        </w:rPr>
        <w:t>)  di cittadino italiano o straniero, a seguito di trasferimento di residenza da altro Comune o dall'estero.</w:t>
      </w:r>
    </w:p>
    <w:p w:rsidR="007B3346" w:rsidRPr="006E5656" w:rsidRDefault="0086751A" w:rsidP="007B3346">
      <w:pPr>
        <w:spacing w:after="0"/>
        <w:rPr>
          <w:rFonts w:ascii="Book Antiqua" w:hAnsi="Book Antiqua"/>
          <w:u w:val="single"/>
        </w:rPr>
      </w:pPr>
      <w:r w:rsidRPr="006E5656">
        <w:rPr>
          <w:rFonts w:ascii="Book Antiqua" w:eastAsia="Times New Roman" w:hAnsi="Book Antiqua" w:cs="Times New Roman"/>
          <w:sz w:val="24"/>
          <w:szCs w:val="24"/>
          <w:lang w:eastAsia="it-IT"/>
        </w:rPr>
        <w:br/>
      </w:r>
      <w:r w:rsidR="007B3346" w:rsidRPr="006E5656">
        <w:rPr>
          <w:rFonts w:ascii="Book Antiqua" w:hAnsi="Book Antiqua"/>
          <w:u w:val="single"/>
        </w:rPr>
        <w:t xml:space="preserve">Chi può presentare la dichiarazione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La dichiarazione di cambio di residenza da un altro Comune al Comune di Montebello Jonico da parte di:</w:t>
      </w:r>
    </w:p>
    <w:p w:rsidR="007B3346" w:rsidRPr="006E5656" w:rsidRDefault="007B3346" w:rsidP="007B3346">
      <w:pPr>
        <w:numPr>
          <w:ilvl w:val="0"/>
          <w:numId w:val="2"/>
        </w:numPr>
        <w:spacing w:after="0" w:line="240" w:lineRule="auto"/>
        <w:ind w:left="0"/>
        <w:rPr>
          <w:rFonts w:ascii="Book Antiqua" w:hAnsi="Book Antiqua"/>
          <w:lang w:val="en"/>
        </w:rPr>
      </w:pPr>
      <w:proofErr w:type="spellStart"/>
      <w:r w:rsidRPr="006E5656">
        <w:rPr>
          <w:rFonts w:ascii="Book Antiqua" w:hAnsi="Book Antiqua"/>
          <w:lang w:val="en"/>
        </w:rPr>
        <w:t>cittadini</w:t>
      </w:r>
      <w:proofErr w:type="spellEnd"/>
      <w:r w:rsidRPr="006E5656">
        <w:rPr>
          <w:rFonts w:ascii="Book Antiqua" w:hAnsi="Book Antiqua"/>
          <w:lang w:val="en"/>
        </w:rPr>
        <w:t xml:space="preserve"> </w:t>
      </w:r>
      <w:proofErr w:type="spellStart"/>
      <w:r w:rsidRPr="006E5656">
        <w:rPr>
          <w:rFonts w:ascii="Book Antiqua" w:hAnsi="Book Antiqua"/>
          <w:lang w:val="en"/>
        </w:rPr>
        <w:t>italiani</w:t>
      </w:r>
      <w:proofErr w:type="spellEnd"/>
      <w:r w:rsidRPr="006E5656">
        <w:rPr>
          <w:rFonts w:ascii="Book Antiqua" w:hAnsi="Book Antiqua"/>
          <w:lang w:val="en"/>
        </w:rPr>
        <w:t>,</w:t>
      </w:r>
    </w:p>
    <w:p w:rsidR="007B3346" w:rsidRPr="006E5656" w:rsidRDefault="007B3346" w:rsidP="007B3346">
      <w:pPr>
        <w:numPr>
          <w:ilvl w:val="0"/>
          <w:numId w:val="2"/>
        </w:numPr>
        <w:spacing w:after="0" w:line="240" w:lineRule="auto"/>
        <w:ind w:left="0"/>
        <w:rPr>
          <w:rFonts w:ascii="Book Antiqua" w:hAnsi="Book Antiqua"/>
        </w:rPr>
      </w:pPr>
      <w:r w:rsidRPr="006E5656">
        <w:rPr>
          <w:rFonts w:ascii="Book Antiqua" w:hAnsi="Book Antiqua"/>
        </w:rPr>
        <w:t>cittadini appartenenti all'Unione Europea, già residenti in Italia,</w:t>
      </w:r>
    </w:p>
    <w:p w:rsidR="007B3346" w:rsidRPr="006E5656" w:rsidRDefault="007B3346" w:rsidP="007B3346">
      <w:pPr>
        <w:numPr>
          <w:ilvl w:val="0"/>
          <w:numId w:val="2"/>
        </w:numPr>
        <w:spacing w:after="0" w:line="240" w:lineRule="auto"/>
        <w:ind w:left="0"/>
        <w:rPr>
          <w:rFonts w:ascii="Book Antiqua" w:hAnsi="Book Antiqua"/>
        </w:rPr>
      </w:pPr>
      <w:r w:rsidRPr="006E5656">
        <w:rPr>
          <w:rFonts w:ascii="Book Antiqua" w:hAnsi="Book Antiqua"/>
        </w:rPr>
        <w:t>cittadini appartenenti a Stato terzo (extra Unione Europea), già residenti in Italia</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deve essere presentata dall'interessato o, nel caso di trasferimento di un nucleo familiare, da  un qualsiasi componente maggiorenne della famiglia.</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In caso di convivenza (casa di riposo, convitto, convento, caserma) la dichiarazione deve essere presentata esclusivamente dal capo-convivenza (responsabile che dirige la convivenza), le cui generalità devono essere già state registrate presso l'ufficio anagrafe.</w:t>
      </w:r>
    </w:p>
    <w:p w:rsidR="007B3346" w:rsidRPr="006E5656" w:rsidRDefault="007B3346" w:rsidP="007B3346">
      <w:pPr>
        <w:spacing w:after="0"/>
        <w:rPr>
          <w:rFonts w:ascii="Book Antiqua" w:hAnsi="Book Antiqua"/>
          <w:u w:val="single"/>
        </w:rPr>
      </w:pPr>
    </w:p>
    <w:p w:rsidR="007B3346" w:rsidRPr="006E5656" w:rsidRDefault="007B3346" w:rsidP="007B3346">
      <w:pPr>
        <w:spacing w:after="0"/>
        <w:rPr>
          <w:rFonts w:ascii="Book Antiqua" w:hAnsi="Book Antiqua"/>
          <w:u w:val="single"/>
        </w:rPr>
      </w:pPr>
      <w:r w:rsidRPr="006E5656">
        <w:rPr>
          <w:rFonts w:ascii="Book Antiqua" w:hAnsi="Book Antiqua"/>
          <w:u w:val="single"/>
        </w:rPr>
        <w:t xml:space="preserve">Quando presentare la dichiarazione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Il nuovo indirizzo (numero civico, scala, piano, interno) deve essere comunicato, all'ufficio anagrafe, entro 20 giorni dal trasferimento a Montebello Jonico.</w:t>
      </w:r>
    </w:p>
    <w:p w:rsidR="007B3346" w:rsidRPr="006E5656" w:rsidRDefault="007B3346" w:rsidP="007B3346">
      <w:pPr>
        <w:spacing w:after="0"/>
        <w:rPr>
          <w:rFonts w:ascii="Book Antiqua" w:hAnsi="Book Antiqua"/>
          <w:u w:val="single"/>
        </w:rPr>
      </w:pPr>
      <w:r w:rsidRPr="006E5656">
        <w:rPr>
          <w:rFonts w:ascii="Book Antiqua" w:hAnsi="Book Antiqua"/>
          <w:u w:val="single"/>
        </w:rPr>
        <w:t xml:space="preserve">Cosa dichiarare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Oltre ai dati anagrafici di tutti i componenti il nucleo familiare, devono essere dichiarati anche i dati della patente (numero, categoria, data ed ente di rilascio) e delle targhe dei veicoli (auto, motocicli, rimorchi e ciclomotori) intestati a tutti coloro che si sono trasferiti.</w:t>
      </w:r>
      <w:r w:rsidRPr="006E5656">
        <w:rPr>
          <w:rFonts w:ascii="Book Antiqua" w:hAnsi="Book Antiqua"/>
        </w:rPr>
        <w:br/>
        <w:t>Il Comune trasmette i dati alla Motorizzazione civile di Roma che, entro 6 mesi dalla conclusione della pratica, invia dei tagliandi adesivi da applicare sui documenti.</w:t>
      </w:r>
    </w:p>
    <w:p w:rsidR="007B3346" w:rsidRPr="006E5656" w:rsidRDefault="007B3346" w:rsidP="007B3346">
      <w:pPr>
        <w:spacing w:after="0"/>
        <w:rPr>
          <w:rFonts w:ascii="Book Antiqua" w:hAnsi="Book Antiqua"/>
        </w:rPr>
      </w:pPr>
    </w:p>
    <w:p w:rsidR="007B3346" w:rsidRPr="006E5656" w:rsidRDefault="007B3346" w:rsidP="007B3346">
      <w:pPr>
        <w:spacing w:after="0"/>
        <w:rPr>
          <w:rFonts w:ascii="Book Antiqua" w:hAnsi="Book Antiqua"/>
          <w:u w:val="single"/>
        </w:rPr>
      </w:pPr>
      <w:r w:rsidRPr="006E5656">
        <w:rPr>
          <w:rFonts w:ascii="Book Antiqua" w:hAnsi="Book Antiqua"/>
          <w:u w:val="single"/>
        </w:rPr>
        <w:t xml:space="preserve">Come e dove presentare la dichiarazione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La dichiarazione di residenza deve essere:</w:t>
      </w:r>
    </w:p>
    <w:p w:rsidR="007B3346" w:rsidRPr="006E5656" w:rsidRDefault="007B3346" w:rsidP="007B3346">
      <w:pPr>
        <w:numPr>
          <w:ilvl w:val="0"/>
          <w:numId w:val="3"/>
        </w:numPr>
        <w:spacing w:after="0" w:line="240" w:lineRule="auto"/>
        <w:ind w:left="0"/>
        <w:rPr>
          <w:rFonts w:ascii="Book Antiqua" w:hAnsi="Book Antiqua"/>
        </w:rPr>
      </w:pPr>
      <w:r w:rsidRPr="006E5656">
        <w:rPr>
          <w:rFonts w:ascii="Book Antiqua" w:hAnsi="Book Antiqua"/>
        </w:rPr>
        <w:t>correttamente compilata nella parti obbligatorie;</w:t>
      </w:r>
    </w:p>
    <w:p w:rsidR="007B3346" w:rsidRPr="006E5656" w:rsidRDefault="007B3346" w:rsidP="007B3346">
      <w:pPr>
        <w:numPr>
          <w:ilvl w:val="0"/>
          <w:numId w:val="3"/>
        </w:numPr>
        <w:spacing w:after="0" w:line="240" w:lineRule="auto"/>
        <w:ind w:left="0"/>
        <w:rPr>
          <w:rFonts w:ascii="Book Antiqua" w:hAnsi="Book Antiqua"/>
        </w:rPr>
      </w:pPr>
      <w:r w:rsidRPr="006E5656">
        <w:rPr>
          <w:rFonts w:ascii="Book Antiqua" w:hAnsi="Book Antiqua"/>
        </w:rPr>
        <w:t>sottoscritta dal dichiarante e da tutti i componenti maggiorenni del nucleo familiare che si trasferisce;</w:t>
      </w:r>
    </w:p>
    <w:p w:rsidR="007B3346" w:rsidRPr="006E5656" w:rsidRDefault="007B3346" w:rsidP="007B3346">
      <w:pPr>
        <w:numPr>
          <w:ilvl w:val="0"/>
          <w:numId w:val="3"/>
        </w:numPr>
        <w:spacing w:after="0" w:line="240" w:lineRule="auto"/>
        <w:ind w:left="0"/>
        <w:rPr>
          <w:rFonts w:ascii="Book Antiqua" w:hAnsi="Book Antiqua"/>
        </w:rPr>
      </w:pPr>
      <w:r w:rsidRPr="006E5656">
        <w:rPr>
          <w:rFonts w:ascii="Book Antiqua" w:hAnsi="Book Antiqua"/>
        </w:rPr>
        <w:t>accompagnata dalla fotocopia del documento di identità di tutti i componenti del nucleo familiare che si trasferisce, anche minorenni.</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 xml:space="preserve">E' necessario inoltre esibire, ai sensi dell'art. 5 del </w:t>
      </w:r>
      <w:proofErr w:type="spellStart"/>
      <w:r w:rsidRPr="006E5656">
        <w:rPr>
          <w:rFonts w:ascii="Book Antiqua" w:hAnsi="Book Antiqua"/>
        </w:rPr>
        <w:t>d.l.</w:t>
      </w:r>
      <w:proofErr w:type="spellEnd"/>
      <w:r w:rsidRPr="006E5656">
        <w:rPr>
          <w:rFonts w:ascii="Book Antiqua" w:hAnsi="Book Antiqua"/>
        </w:rPr>
        <w:t xml:space="preserve"> 28.3.2014, n. 47, convertito in Legge 80/2014, copia del titolo che consente di disporre dell'alloggio (es.: contratto di locazione, comodato o atto di proprietà debitamente registrati e, in caso di alloggio </w:t>
      </w:r>
      <w:proofErr w:type="spellStart"/>
      <w:r w:rsidRPr="006E5656">
        <w:rPr>
          <w:rFonts w:ascii="Book Antiqua" w:hAnsi="Book Antiqua"/>
        </w:rPr>
        <w:t>Erp</w:t>
      </w:r>
      <w:proofErr w:type="spellEnd"/>
      <w:r w:rsidRPr="006E5656">
        <w:rPr>
          <w:rFonts w:ascii="Book Antiqua" w:hAnsi="Book Antiqua"/>
        </w:rPr>
        <w:t>, il verbale di assegnazione o il contratto di locazione o l'autorizzazione all'ospitalità temporanea) o, in alternativa, produrre una </w:t>
      </w:r>
      <w:hyperlink r:id="rId6" w:history="1">
        <w:r w:rsidRPr="006E5656">
          <w:rPr>
            <w:rStyle w:val="Enfasigrassetto"/>
            <w:rFonts w:ascii="Book Antiqua" w:hAnsi="Book Antiqua"/>
            <w:b w:val="0"/>
          </w:rPr>
          <w:t>dichiarazione sostitutiva dell'atto di notorietà</w:t>
        </w:r>
      </w:hyperlink>
      <w:r w:rsidRPr="006E5656">
        <w:rPr>
          <w:rFonts w:ascii="Book Antiqua" w:hAnsi="Book Antiqua"/>
          <w:b/>
        </w:rPr>
        <w:t>.</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I cittadini di Stato terzo sono tenuti a dimostrare il possesso di un titolo di soggiorno in corso di validità.</w:t>
      </w:r>
    </w:p>
    <w:p w:rsidR="007B3346" w:rsidRPr="006E5656" w:rsidRDefault="007B3346" w:rsidP="007B3346">
      <w:pPr>
        <w:spacing w:after="0"/>
        <w:rPr>
          <w:rFonts w:ascii="Book Antiqua" w:hAnsi="Book Antiqua"/>
        </w:rPr>
      </w:pPr>
    </w:p>
    <w:p w:rsidR="007B3346" w:rsidRPr="006E5656" w:rsidRDefault="007B3346" w:rsidP="007B3346">
      <w:pPr>
        <w:spacing w:after="0"/>
        <w:rPr>
          <w:rFonts w:ascii="Book Antiqua" w:hAnsi="Book Antiqua"/>
          <w:u w:val="single"/>
        </w:rPr>
      </w:pPr>
      <w:r w:rsidRPr="006E5656">
        <w:rPr>
          <w:rFonts w:ascii="Book Antiqua" w:hAnsi="Book Antiqua"/>
          <w:u w:val="single"/>
        </w:rPr>
        <w:lastRenderedPageBreak/>
        <w:t xml:space="preserve">Controlli e sanzioni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 xml:space="preserve">Gli accertamenti sono disposti successivamente alla dichiarazione del cittadino che, </w:t>
      </w:r>
      <w:r w:rsidRPr="006E5656">
        <w:rPr>
          <w:rStyle w:val="Enfasigrassetto"/>
          <w:rFonts w:ascii="Book Antiqua" w:hAnsi="Book Antiqua"/>
          <w:b w:val="0"/>
        </w:rPr>
        <w:t>entro due giorni lavorativi, potrà già ottenere il certificato di residenza</w:t>
      </w:r>
      <w:r w:rsidRPr="006E5656">
        <w:rPr>
          <w:rFonts w:ascii="Book Antiqua" w:hAnsi="Book Antiqua"/>
          <w:b/>
        </w:rPr>
        <w:t>.</w:t>
      </w:r>
      <w:r w:rsidRPr="006E5656">
        <w:rPr>
          <w:rFonts w:ascii="Book Antiqua" w:hAnsi="Book Antiqua"/>
          <w:b/>
        </w:rPr>
        <w:br/>
      </w:r>
      <w:r w:rsidRPr="006E5656">
        <w:rPr>
          <w:rFonts w:ascii="Book Antiqua" w:hAnsi="Book Antiqua"/>
        </w:rPr>
        <w:t>Gli incaricati effettuano il sopralluogo nei soli giorni feriali, negli orari indicati nel modulo di dichiarazione. </w:t>
      </w:r>
      <w:r w:rsidRPr="006E5656">
        <w:rPr>
          <w:rFonts w:ascii="Book Antiqua" w:hAnsi="Book Antiqua"/>
        </w:rPr>
        <w:br/>
        <w:t>Per consentire lo svolgimento dell'attività di controllo è necessario apporre il proprio nominativo sul campanello e sulla cassetta delle lettere. L'eventuale impossibilità di accedere all'abitazione potrebbe compromettere l'istruttoria del procedimento e la sua conclusione positiva.</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Se entro 45 giorni dalla registrazione l'interessato non riceve comunicazioni circa eventuali requisiti mancanti o esito negativo degli accertamenti, in applicazione dell'istituto del silenzio-assenso, la pratica si considera definita.</w:t>
      </w:r>
      <w:r w:rsidRPr="006E5656">
        <w:rPr>
          <w:rFonts w:ascii="Book Antiqua" w:hAnsi="Book Antiqua"/>
        </w:rPr>
        <w:br/>
        <w:t xml:space="preserve">In caso di dichiarazioni non corrispondenti al vero, si applicano gli artt. 75 e 76 del </w:t>
      </w:r>
      <w:proofErr w:type="spellStart"/>
      <w:r w:rsidRPr="006E5656">
        <w:rPr>
          <w:rFonts w:ascii="Book Antiqua" w:hAnsi="Book Antiqua"/>
        </w:rPr>
        <w:t>Dpr</w:t>
      </w:r>
      <w:proofErr w:type="spellEnd"/>
      <w:r w:rsidRPr="006E5656">
        <w:rPr>
          <w:rFonts w:ascii="Book Antiqua" w:hAnsi="Book Antiqua"/>
        </w:rPr>
        <w:t xml:space="preserve"> 445/2000 (relativamente alla decadenza dai benefici e alle sanzioni penali) e l'art. 19, comma 3, del </w:t>
      </w:r>
      <w:proofErr w:type="spellStart"/>
      <w:r w:rsidRPr="006E5656">
        <w:rPr>
          <w:rFonts w:ascii="Book Antiqua" w:hAnsi="Book Antiqua"/>
        </w:rPr>
        <w:t>Dpr</w:t>
      </w:r>
      <w:proofErr w:type="spellEnd"/>
      <w:r w:rsidRPr="006E5656">
        <w:rPr>
          <w:rFonts w:ascii="Book Antiqua" w:hAnsi="Book Antiqua"/>
        </w:rPr>
        <w:t xml:space="preserve"> 223/1989 (segnalazione alle autorità di Pubblica sicurezza) e viene ripristinata la posizione anagrafica precedente.</w:t>
      </w:r>
    </w:p>
    <w:p w:rsidR="007B3346" w:rsidRPr="006E5656" w:rsidRDefault="0086751A" w:rsidP="007B3346">
      <w:pPr>
        <w:pStyle w:val="NormaleWeb"/>
        <w:spacing w:before="0" w:beforeAutospacing="0" w:after="0" w:afterAutospacing="0"/>
        <w:rPr>
          <w:rFonts w:ascii="Book Antiqua" w:hAnsi="Book Antiqua"/>
          <w:u w:val="single"/>
        </w:rPr>
      </w:pPr>
      <w:r w:rsidRPr="006E5656">
        <w:rPr>
          <w:rFonts w:ascii="Book Antiqua" w:hAnsi="Book Antiqua"/>
        </w:rPr>
        <w:br/>
      </w:r>
      <w:r w:rsidR="007B3346" w:rsidRPr="006E5656">
        <w:rPr>
          <w:rFonts w:ascii="Book Antiqua" w:hAnsi="Book Antiqua"/>
          <w:u w:val="single"/>
        </w:rPr>
        <w:t>I cittadini di Stato terzo, cioè appartenenti a paesi esterni dell'Unione  europea, per poter entrare, circolare e soggiornare in Italia devono:</w:t>
      </w:r>
    </w:p>
    <w:p w:rsidR="007B3346" w:rsidRPr="006E5656" w:rsidRDefault="007B3346" w:rsidP="007B3346">
      <w:pPr>
        <w:numPr>
          <w:ilvl w:val="0"/>
          <w:numId w:val="5"/>
        </w:numPr>
        <w:spacing w:after="0" w:line="240" w:lineRule="auto"/>
        <w:ind w:left="0"/>
        <w:rPr>
          <w:rFonts w:ascii="Book Antiqua" w:hAnsi="Book Antiqua"/>
          <w:lang w:val="en"/>
        </w:rPr>
      </w:pPr>
      <w:proofErr w:type="spellStart"/>
      <w:r w:rsidRPr="006E5656">
        <w:rPr>
          <w:rFonts w:ascii="Book Antiqua" w:hAnsi="Book Antiqua"/>
          <w:lang w:val="en"/>
        </w:rPr>
        <w:t>essere</w:t>
      </w:r>
      <w:proofErr w:type="spellEnd"/>
      <w:r w:rsidRPr="006E5656">
        <w:rPr>
          <w:rFonts w:ascii="Book Antiqua" w:hAnsi="Book Antiqua"/>
          <w:lang w:val="en"/>
        </w:rPr>
        <w:t xml:space="preserve"> in </w:t>
      </w:r>
      <w:proofErr w:type="spellStart"/>
      <w:r w:rsidRPr="006E5656">
        <w:rPr>
          <w:rFonts w:ascii="Book Antiqua" w:hAnsi="Book Antiqua"/>
          <w:lang w:val="en"/>
        </w:rPr>
        <w:t>possesso</w:t>
      </w:r>
      <w:proofErr w:type="spellEnd"/>
      <w:r w:rsidRPr="006E5656">
        <w:rPr>
          <w:rFonts w:ascii="Book Antiqua" w:hAnsi="Book Antiqua"/>
          <w:lang w:val="en"/>
        </w:rPr>
        <w:t xml:space="preserve"> di </w:t>
      </w:r>
      <w:proofErr w:type="spellStart"/>
      <w:r w:rsidRPr="006E5656">
        <w:rPr>
          <w:rFonts w:ascii="Book Antiqua" w:hAnsi="Book Antiqua"/>
          <w:lang w:val="en"/>
        </w:rPr>
        <w:t>passaporto</w:t>
      </w:r>
      <w:proofErr w:type="spellEnd"/>
    </w:p>
    <w:p w:rsidR="007B3346" w:rsidRPr="006E5656" w:rsidRDefault="007B3346" w:rsidP="007B3346">
      <w:pPr>
        <w:numPr>
          <w:ilvl w:val="0"/>
          <w:numId w:val="5"/>
        </w:numPr>
        <w:spacing w:after="0" w:line="240" w:lineRule="auto"/>
        <w:ind w:left="0"/>
        <w:rPr>
          <w:rFonts w:ascii="Book Antiqua" w:hAnsi="Book Antiqua"/>
        </w:rPr>
      </w:pPr>
      <w:r w:rsidRPr="006E5656">
        <w:rPr>
          <w:rFonts w:ascii="Book Antiqua" w:hAnsi="Book Antiqua"/>
        </w:rPr>
        <w:t>aver ottenuto il </w:t>
      </w:r>
      <w:hyperlink r:id="rId7" w:history="1">
        <w:r w:rsidRPr="006E5656">
          <w:rPr>
            <w:rStyle w:val="Collegamentoipertestuale"/>
            <w:rFonts w:ascii="Book Antiqua" w:hAnsi="Book Antiqua"/>
            <w:color w:val="auto"/>
            <w:u w:val="none"/>
          </w:rPr>
          <w:t>visto</w:t>
        </w:r>
      </w:hyperlink>
      <w:r w:rsidRPr="006E5656">
        <w:rPr>
          <w:rFonts w:ascii="Book Antiqua" w:hAnsi="Book Antiqua"/>
        </w:rPr>
        <w:t>, se dovuto, nel loro Paese di provenienza</w:t>
      </w:r>
    </w:p>
    <w:p w:rsidR="007B3346" w:rsidRPr="006E5656" w:rsidRDefault="007B3346" w:rsidP="007B3346">
      <w:pPr>
        <w:numPr>
          <w:ilvl w:val="0"/>
          <w:numId w:val="5"/>
        </w:numPr>
        <w:spacing w:after="0" w:line="240" w:lineRule="auto"/>
        <w:ind w:left="0"/>
        <w:rPr>
          <w:rFonts w:ascii="Book Antiqua" w:hAnsi="Book Antiqua"/>
        </w:rPr>
      </w:pPr>
      <w:r w:rsidRPr="006E5656">
        <w:rPr>
          <w:rFonts w:ascii="Book Antiqua" w:hAnsi="Book Antiqua"/>
        </w:rPr>
        <w:t>dichiarare la propria presenza in Italia alle autorità di frontiera </w:t>
      </w:r>
    </w:p>
    <w:p w:rsidR="007B3346" w:rsidRPr="006E5656" w:rsidRDefault="007B3346" w:rsidP="007B3346">
      <w:pPr>
        <w:numPr>
          <w:ilvl w:val="0"/>
          <w:numId w:val="5"/>
        </w:numPr>
        <w:spacing w:after="0" w:line="240" w:lineRule="auto"/>
        <w:ind w:left="0"/>
        <w:rPr>
          <w:rFonts w:ascii="Book Antiqua" w:hAnsi="Book Antiqua"/>
        </w:rPr>
      </w:pPr>
      <w:r w:rsidRPr="006E5656">
        <w:rPr>
          <w:rFonts w:ascii="Book Antiqua" w:hAnsi="Book Antiqua"/>
        </w:rPr>
        <w:t>ottenere il </w:t>
      </w:r>
      <w:hyperlink r:id="rId8" w:history="1">
        <w:r w:rsidRPr="006E5656">
          <w:rPr>
            <w:rStyle w:val="Collegamentoipertestuale"/>
            <w:rFonts w:ascii="Book Antiqua" w:hAnsi="Book Antiqua"/>
            <w:color w:val="auto"/>
            <w:u w:val="none"/>
          </w:rPr>
          <w:t>permesso di soggiorno</w:t>
        </w:r>
      </w:hyperlink>
      <w:r w:rsidRPr="006E5656">
        <w:rPr>
          <w:rFonts w:ascii="Book Antiqua" w:hAnsi="Book Antiqua"/>
        </w:rPr>
        <w:t> quando richiesto;</w:t>
      </w:r>
      <w:r w:rsidRPr="006E5656">
        <w:rPr>
          <w:rFonts w:ascii="Book Antiqua" w:hAnsi="Book Antiqua"/>
        </w:rPr>
        <w:br/>
      </w:r>
      <w:r w:rsidRPr="006E5656">
        <w:rPr>
          <w:rStyle w:val="Enfasigrassetto"/>
          <w:rFonts w:ascii="Book Antiqua" w:hAnsi="Book Antiqua"/>
        </w:rPr>
        <w:t>N.B.:</w:t>
      </w:r>
      <w:r w:rsidRPr="006E5656">
        <w:rPr>
          <w:rFonts w:ascii="Book Antiqua" w:hAnsi="Book Antiqua"/>
        </w:rPr>
        <w:t> I cittadini di Stato terzo che vengono in Italia per visite, affari, turismo e studio per periodi non superiori ai tre mesi, non devono chiedere il permesso di soggiorno.</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I cittadini di Stato terzo, in possesso di un permesso di soggiorno da almeno 5 anni, possono richiedere il "</w:t>
      </w:r>
      <w:hyperlink r:id="rId9" w:history="1">
        <w:r w:rsidRPr="006E5656">
          <w:rPr>
            <w:rStyle w:val="Collegamentoipertestuale"/>
            <w:rFonts w:ascii="Book Antiqua" w:hAnsi="Book Antiqua"/>
            <w:color w:val="auto"/>
            <w:u w:val="none"/>
          </w:rPr>
          <w:t>permesso di soggiorno CE per soggiornanti di lungo periodo</w:t>
        </w:r>
      </w:hyperlink>
      <w:r w:rsidRPr="006E5656">
        <w:rPr>
          <w:rFonts w:ascii="Book Antiqua" w:hAnsi="Book Antiqua"/>
        </w:rPr>
        <w:t>" (ex carta di soggiorno) che è a tempo indeterminato.</w:t>
      </w:r>
      <w:r w:rsidRPr="006E5656">
        <w:rPr>
          <w:rFonts w:ascii="Book Antiqua" w:hAnsi="Book Antiqua"/>
        </w:rPr>
        <w:br/>
      </w:r>
      <w:r w:rsidRPr="006E5656">
        <w:rPr>
          <w:rFonts w:ascii="Book Antiqua" w:hAnsi="Book Antiqua"/>
        </w:rPr>
        <w:br/>
      </w:r>
      <w:r w:rsidRPr="006E5656">
        <w:rPr>
          <w:rFonts w:ascii="Book Antiqua" w:hAnsi="Book Antiqua"/>
          <w:u w:val="single"/>
        </w:rPr>
        <w:t>I cittadini di Stato terzo, familiari di cittadini comunitari iscritti all’anagrafe, per entrare e soggiornare in Italia devono:</w:t>
      </w:r>
    </w:p>
    <w:p w:rsidR="007B3346" w:rsidRPr="006E5656" w:rsidRDefault="007B3346" w:rsidP="007B3346">
      <w:pPr>
        <w:numPr>
          <w:ilvl w:val="0"/>
          <w:numId w:val="6"/>
        </w:numPr>
        <w:spacing w:after="0" w:line="240" w:lineRule="auto"/>
        <w:ind w:left="0"/>
        <w:rPr>
          <w:rFonts w:ascii="Book Antiqua" w:hAnsi="Book Antiqua"/>
          <w:lang w:val="en"/>
        </w:rPr>
      </w:pPr>
      <w:proofErr w:type="spellStart"/>
      <w:r w:rsidRPr="006E5656">
        <w:rPr>
          <w:rFonts w:ascii="Book Antiqua" w:hAnsi="Book Antiqua"/>
          <w:lang w:val="en"/>
        </w:rPr>
        <w:t>essere</w:t>
      </w:r>
      <w:proofErr w:type="spellEnd"/>
      <w:r w:rsidRPr="006E5656">
        <w:rPr>
          <w:rFonts w:ascii="Book Antiqua" w:hAnsi="Book Antiqua"/>
          <w:lang w:val="en"/>
        </w:rPr>
        <w:t xml:space="preserve"> in </w:t>
      </w:r>
      <w:proofErr w:type="spellStart"/>
      <w:r w:rsidRPr="006E5656">
        <w:rPr>
          <w:rFonts w:ascii="Book Antiqua" w:hAnsi="Book Antiqua"/>
          <w:lang w:val="en"/>
        </w:rPr>
        <w:t>possesso</w:t>
      </w:r>
      <w:proofErr w:type="spellEnd"/>
      <w:r w:rsidRPr="006E5656">
        <w:rPr>
          <w:rFonts w:ascii="Book Antiqua" w:hAnsi="Book Antiqua"/>
          <w:lang w:val="en"/>
        </w:rPr>
        <w:t xml:space="preserve"> di </w:t>
      </w:r>
      <w:proofErr w:type="spellStart"/>
      <w:r w:rsidRPr="006E5656">
        <w:rPr>
          <w:rFonts w:ascii="Book Antiqua" w:hAnsi="Book Antiqua"/>
          <w:lang w:val="en"/>
        </w:rPr>
        <w:t>passaporto</w:t>
      </w:r>
      <w:proofErr w:type="spellEnd"/>
    </w:p>
    <w:p w:rsidR="007B3346" w:rsidRPr="006E5656" w:rsidRDefault="007B3346" w:rsidP="007B3346">
      <w:pPr>
        <w:numPr>
          <w:ilvl w:val="0"/>
          <w:numId w:val="6"/>
        </w:numPr>
        <w:spacing w:after="0" w:line="240" w:lineRule="auto"/>
        <w:ind w:left="0"/>
        <w:rPr>
          <w:rFonts w:ascii="Book Antiqua" w:hAnsi="Book Antiqua"/>
        </w:rPr>
      </w:pPr>
      <w:r w:rsidRPr="006E5656">
        <w:rPr>
          <w:rFonts w:ascii="Book Antiqua" w:hAnsi="Book Antiqua"/>
        </w:rPr>
        <w:t>aver ottenuto il visto, se dovuto, nel loro Paese di provenienza (il visto non è necessario se il cittadino di Stato terzo è già in possesso della "carta di soggiorno di familiare di cittadino dell'Unione" rilasciata da altro stato membro)</w:t>
      </w:r>
    </w:p>
    <w:p w:rsidR="007B3346" w:rsidRPr="006E5656" w:rsidRDefault="007B3346" w:rsidP="007B3346">
      <w:pPr>
        <w:numPr>
          <w:ilvl w:val="0"/>
          <w:numId w:val="6"/>
        </w:numPr>
        <w:spacing w:after="0" w:line="240" w:lineRule="auto"/>
        <w:ind w:left="0"/>
        <w:rPr>
          <w:rFonts w:ascii="Book Antiqua" w:hAnsi="Book Antiqua"/>
        </w:rPr>
      </w:pPr>
      <w:r w:rsidRPr="006E5656">
        <w:rPr>
          <w:rFonts w:ascii="Book Antiqua" w:hAnsi="Book Antiqua"/>
        </w:rPr>
        <w:t>trascorsi tre mesi dall’ingresso devono chiedere la "carta di soggiorno di familiare di cittadino dell'Unione"</w:t>
      </w:r>
    </w:p>
    <w:p w:rsidR="007B3346" w:rsidRPr="006E5656" w:rsidRDefault="007B3346" w:rsidP="007B3346">
      <w:pPr>
        <w:numPr>
          <w:ilvl w:val="0"/>
          <w:numId w:val="6"/>
        </w:numPr>
        <w:spacing w:after="0" w:line="240" w:lineRule="auto"/>
        <w:ind w:left="0"/>
        <w:rPr>
          <w:rFonts w:ascii="Book Antiqua" w:hAnsi="Book Antiqua"/>
        </w:rPr>
      </w:pPr>
      <w:r w:rsidRPr="006E5656">
        <w:rPr>
          <w:rFonts w:ascii="Book Antiqua" w:hAnsi="Book Antiqua"/>
        </w:rPr>
        <w:t>dopo 5 anni di permanenza continuativa, i cittadini di Stato terzo familiari di cittadini comunitari possono chiedere la "carta di soggiorno permanente per familiari di cittadini europei"</w:t>
      </w:r>
    </w:p>
    <w:p w:rsidR="007B3346" w:rsidRPr="006E5656" w:rsidRDefault="007B3346" w:rsidP="007B3346">
      <w:pPr>
        <w:pStyle w:val="NormaleWeb"/>
        <w:spacing w:before="0" w:beforeAutospacing="0" w:after="0" w:afterAutospacing="0"/>
        <w:rPr>
          <w:rFonts w:ascii="Book Antiqua" w:hAnsi="Book Antiqua"/>
        </w:rPr>
      </w:pPr>
    </w:p>
    <w:p w:rsidR="007B3346" w:rsidRPr="00A5216F" w:rsidRDefault="007B3346" w:rsidP="007B3346">
      <w:pPr>
        <w:pStyle w:val="NormaleWeb"/>
        <w:spacing w:before="0" w:beforeAutospacing="0" w:after="0" w:afterAutospacing="0"/>
        <w:rPr>
          <w:rFonts w:ascii="Book Antiqua" w:hAnsi="Book Antiqua"/>
          <w:u w:val="single"/>
        </w:rPr>
      </w:pPr>
      <w:r w:rsidRPr="00A5216F">
        <w:rPr>
          <w:rFonts w:ascii="Book Antiqua" w:hAnsi="Book Antiqua"/>
          <w:u w:val="single"/>
        </w:rPr>
        <w:t>I cittadini di Stato terzo che intendono chiedere la residenza nel Comune di Montebello Jonico devono presentare:</w:t>
      </w:r>
    </w:p>
    <w:p w:rsidR="007B3346" w:rsidRPr="006E5656" w:rsidRDefault="00A5216F" w:rsidP="007B3346">
      <w:pPr>
        <w:numPr>
          <w:ilvl w:val="0"/>
          <w:numId w:val="7"/>
        </w:numPr>
        <w:spacing w:after="0" w:line="240" w:lineRule="auto"/>
        <w:ind w:left="0"/>
        <w:rPr>
          <w:rFonts w:ascii="Book Antiqua" w:hAnsi="Book Antiqua"/>
          <w:lang w:val="en"/>
        </w:rPr>
      </w:pPr>
      <w:hyperlink r:id="rId10" w:history="1">
        <w:proofErr w:type="spellStart"/>
        <w:r w:rsidR="007B3346" w:rsidRPr="006E5656">
          <w:rPr>
            <w:rStyle w:val="Collegamentoipertestuale"/>
            <w:rFonts w:ascii="Book Antiqua" w:hAnsi="Book Antiqua"/>
            <w:color w:val="auto"/>
            <w:u w:val="none"/>
            <w:lang w:val="en"/>
          </w:rPr>
          <w:t>dichiarazione</w:t>
        </w:r>
        <w:proofErr w:type="spellEnd"/>
        <w:r w:rsidR="007B3346" w:rsidRPr="006E5656">
          <w:rPr>
            <w:rStyle w:val="Collegamentoipertestuale"/>
            <w:rFonts w:ascii="Book Antiqua" w:hAnsi="Book Antiqua"/>
            <w:color w:val="auto"/>
            <w:u w:val="none"/>
            <w:lang w:val="en"/>
          </w:rPr>
          <w:t xml:space="preserve"> di </w:t>
        </w:r>
        <w:proofErr w:type="spellStart"/>
        <w:r w:rsidR="007B3346" w:rsidRPr="006E5656">
          <w:rPr>
            <w:rStyle w:val="Collegamentoipertestuale"/>
            <w:rFonts w:ascii="Book Antiqua" w:hAnsi="Book Antiqua"/>
            <w:color w:val="auto"/>
            <w:u w:val="none"/>
            <w:lang w:val="en"/>
          </w:rPr>
          <w:t>residenza</w:t>
        </w:r>
        <w:proofErr w:type="spellEnd"/>
      </w:hyperlink>
      <w:r w:rsidR="007B3346" w:rsidRPr="006E5656">
        <w:rPr>
          <w:rFonts w:ascii="Book Antiqua" w:hAnsi="Book Antiqua"/>
          <w:lang w:val="en"/>
        </w:rPr>
        <w:t>;</w:t>
      </w:r>
    </w:p>
    <w:p w:rsidR="007B3346" w:rsidRPr="006E5656" w:rsidRDefault="007B3346" w:rsidP="007B3346">
      <w:pPr>
        <w:numPr>
          <w:ilvl w:val="0"/>
          <w:numId w:val="7"/>
        </w:numPr>
        <w:spacing w:after="0" w:line="240" w:lineRule="auto"/>
        <w:ind w:left="0"/>
        <w:rPr>
          <w:rFonts w:ascii="Book Antiqua" w:hAnsi="Book Antiqua"/>
        </w:rPr>
      </w:pPr>
      <w:r w:rsidRPr="006E5656">
        <w:rPr>
          <w:rFonts w:ascii="Book Antiqua" w:hAnsi="Book Antiqua"/>
        </w:rPr>
        <w:t>passaporto valido (i dati contenuti nel passaporto devono corrispondere esattamente ai dati contenuti nel permesso di soggiorno);</w:t>
      </w:r>
    </w:p>
    <w:p w:rsidR="007B3346" w:rsidRPr="006E5656" w:rsidRDefault="007B3346" w:rsidP="007B3346">
      <w:pPr>
        <w:numPr>
          <w:ilvl w:val="0"/>
          <w:numId w:val="7"/>
        </w:numPr>
        <w:spacing w:after="0" w:line="240" w:lineRule="auto"/>
        <w:ind w:left="0"/>
        <w:rPr>
          <w:rFonts w:ascii="Book Antiqua" w:hAnsi="Book Antiqua"/>
        </w:rPr>
      </w:pPr>
      <w:r w:rsidRPr="006E5656">
        <w:rPr>
          <w:rFonts w:ascii="Book Antiqua" w:hAnsi="Book Antiqua"/>
        </w:rPr>
        <w:t>permesso di soggiorno in corso di validità;</w:t>
      </w:r>
    </w:p>
    <w:p w:rsidR="007B3346" w:rsidRPr="006E5656" w:rsidRDefault="007B3346" w:rsidP="007B3346">
      <w:pPr>
        <w:numPr>
          <w:ilvl w:val="0"/>
          <w:numId w:val="7"/>
        </w:numPr>
        <w:spacing w:after="0" w:line="240" w:lineRule="auto"/>
        <w:ind w:left="0"/>
        <w:rPr>
          <w:rFonts w:ascii="Book Antiqua" w:hAnsi="Book Antiqua"/>
          <w:lang w:val="en"/>
        </w:rPr>
      </w:pPr>
      <w:proofErr w:type="spellStart"/>
      <w:r w:rsidRPr="006E5656">
        <w:rPr>
          <w:rFonts w:ascii="Book Antiqua" w:hAnsi="Book Antiqua"/>
          <w:lang w:val="en"/>
        </w:rPr>
        <w:t>codice</w:t>
      </w:r>
      <w:proofErr w:type="spellEnd"/>
      <w:r w:rsidRPr="006E5656">
        <w:rPr>
          <w:rFonts w:ascii="Book Antiqua" w:hAnsi="Book Antiqua"/>
          <w:lang w:val="en"/>
        </w:rPr>
        <w:t xml:space="preserve"> </w:t>
      </w:r>
      <w:proofErr w:type="spellStart"/>
      <w:r w:rsidRPr="006E5656">
        <w:rPr>
          <w:rFonts w:ascii="Book Antiqua" w:hAnsi="Book Antiqua"/>
          <w:lang w:val="en"/>
        </w:rPr>
        <w:t>fiscale</w:t>
      </w:r>
      <w:proofErr w:type="spellEnd"/>
      <w:r w:rsidRPr="006E5656">
        <w:rPr>
          <w:rFonts w:ascii="Book Antiqua" w:hAnsi="Book Antiqua"/>
          <w:lang w:val="en"/>
        </w:rPr>
        <w:t>;</w:t>
      </w:r>
    </w:p>
    <w:p w:rsidR="007B3346" w:rsidRPr="006E5656" w:rsidRDefault="007B3346" w:rsidP="007B3346">
      <w:pPr>
        <w:numPr>
          <w:ilvl w:val="0"/>
          <w:numId w:val="7"/>
        </w:numPr>
        <w:spacing w:after="0" w:line="240" w:lineRule="auto"/>
        <w:ind w:left="0"/>
        <w:rPr>
          <w:rFonts w:ascii="Book Antiqua" w:hAnsi="Book Antiqua"/>
        </w:rPr>
      </w:pPr>
      <w:r w:rsidRPr="006E5656">
        <w:rPr>
          <w:rFonts w:ascii="Book Antiqua" w:hAnsi="Book Antiqua"/>
        </w:rPr>
        <w:t>documentazione</w:t>
      </w:r>
      <w:r w:rsidRPr="006E5656">
        <w:rPr>
          <w:rFonts w:ascii="Book Antiqua" w:hAnsi="Book Antiqua"/>
          <w:b/>
        </w:rPr>
        <w:t xml:space="preserve">, </w:t>
      </w:r>
      <w:r w:rsidRPr="006E5656">
        <w:rPr>
          <w:rStyle w:val="Enfasigrassetto"/>
          <w:rFonts w:ascii="Book Antiqua" w:hAnsi="Book Antiqua"/>
          <w:b w:val="0"/>
        </w:rPr>
        <w:t>in originale e fotocopia</w:t>
      </w:r>
      <w:r w:rsidRPr="006E5656">
        <w:rPr>
          <w:rFonts w:ascii="Book Antiqua" w:hAnsi="Book Antiqua"/>
        </w:rPr>
        <w:t>, indicata nell'</w:t>
      </w:r>
      <w:hyperlink r:id="rId11" w:history="1">
        <w:r w:rsidRPr="006E5656">
          <w:rPr>
            <w:rStyle w:val="Collegamentoipertestuale"/>
            <w:rFonts w:ascii="Book Antiqua" w:hAnsi="Book Antiqua"/>
            <w:color w:val="auto"/>
            <w:u w:val="none"/>
          </w:rPr>
          <w:t>allegato A</w:t>
        </w:r>
      </w:hyperlink>
      <w:r w:rsidRPr="006E5656">
        <w:rPr>
          <w:rFonts w:ascii="Book Antiqua" w:hAnsi="Book Antiqua"/>
        </w:rPr>
        <w:t> (come predisposto dal Ministero dell'Interno);</w:t>
      </w:r>
    </w:p>
    <w:p w:rsidR="007B3346" w:rsidRPr="006E5656" w:rsidRDefault="007B3346" w:rsidP="007B3346">
      <w:pPr>
        <w:numPr>
          <w:ilvl w:val="0"/>
          <w:numId w:val="7"/>
        </w:numPr>
        <w:spacing w:after="0" w:line="240" w:lineRule="auto"/>
        <w:ind w:left="0"/>
        <w:rPr>
          <w:rFonts w:ascii="Book Antiqua" w:hAnsi="Book Antiqua"/>
          <w:b/>
        </w:rPr>
      </w:pPr>
      <w:r w:rsidRPr="006E5656">
        <w:rPr>
          <w:rFonts w:ascii="Book Antiqua" w:hAnsi="Book Antiqua"/>
        </w:rPr>
        <w:lastRenderedPageBreak/>
        <w:t xml:space="preserve">copia del titolo che consente di disporre dell'alloggio (es.: contratto di locazione, comodato o atto di proprietà debitamente registrati e, in caso di alloggio </w:t>
      </w:r>
      <w:proofErr w:type="spellStart"/>
      <w:r w:rsidRPr="006E5656">
        <w:rPr>
          <w:rFonts w:ascii="Book Antiqua" w:hAnsi="Book Antiqua"/>
        </w:rPr>
        <w:t>Erp</w:t>
      </w:r>
      <w:proofErr w:type="spellEnd"/>
      <w:r w:rsidRPr="006E5656">
        <w:rPr>
          <w:rFonts w:ascii="Book Antiqua" w:hAnsi="Book Antiqua"/>
        </w:rPr>
        <w:t>, il verbale di assegnazione o il contratto di locazione o l'autorizzazione all'ospitalità temporanea) o, in alternativa, produrre una </w:t>
      </w:r>
      <w:hyperlink r:id="rId12" w:history="1">
        <w:r w:rsidRPr="006E5656">
          <w:rPr>
            <w:rStyle w:val="Enfasigrassetto"/>
            <w:rFonts w:ascii="Book Antiqua" w:hAnsi="Book Antiqua"/>
            <w:b w:val="0"/>
          </w:rPr>
          <w:t>dichiarazione sostitutiva dell'atto di notorietà</w:t>
        </w:r>
      </w:hyperlink>
      <w:r w:rsidRPr="006E5656">
        <w:rPr>
          <w:rFonts w:ascii="Book Antiqua" w:hAnsi="Book Antiqua"/>
          <w:b/>
        </w:rPr>
        <w:t>.</w:t>
      </w:r>
    </w:p>
    <w:p w:rsidR="007B3346" w:rsidRPr="006E5656" w:rsidRDefault="007B3346" w:rsidP="006E5656">
      <w:pPr>
        <w:spacing w:after="0" w:line="240" w:lineRule="auto"/>
        <w:rPr>
          <w:rFonts w:ascii="Book Antiqua" w:hAnsi="Book Antiqua"/>
          <w:b/>
        </w:rPr>
      </w:pPr>
      <w:r w:rsidRPr="006E5656">
        <w:rPr>
          <w:rFonts w:ascii="Book Antiqua" w:hAnsi="Book Antiqua"/>
        </w:rPr>
        <w:t>La dichiarazione di residenza può essere presentata (sempre completa, ossia comprensiva di tutte le quattro facciate del modulo) scegliendo una sola delle modalità sotto indicate.</w:t>
      </w:r>
      <w:r w:rsidRPr="006E5656">
        <w:rPr>
          <w:rFonts w:ascii="Book Antiqua" w:hAnsi="Book Antiqua"/>
        </w:rPr>
        <w:br/>
      </w:r>
      <w:r w:rsidRPr="006E5656">
        <w:rPr>
          <w:rStyle w:val="Enfasigrassetto"/>
          <w:rFonts w:ascii="Book Antiqua" w:hAnsi="Book Antiqua"/>
        </w:rPr>
        <w:t>a mezzo lettera raccomandata</w:t>
      </w:r>
      <w:r w:rsidRPr="006E5656">
        <w:rPr>
          <w:rFonts w:ascii="Book Antiqua" w:hAnsi="Book Antiqua"/>
        </w:rPr>
        <w:t xml:space="preserve"> all'indirizzo:</w:t>
      </w:r>
      <w:r w:rsidRPr="006E5656">
        <w:rPr>
          <w:rFonts w:ascii="Book Antiqua" w:hAnsi="Book Antiqua"/>
        </w:rPr>
        <w:br/>
        <w:t>Comune di Montebello Jonico  - Ufficio Anagrafe</w:t>
      </w:r>
      <w:r w:rsidRPr="006E5656">
        <w:rPr>
          <w:rFonts w:ascii="Book Antiqua" w:hAnsi="Book Antiqua"/>
        </w:rPr>
        <w:br/>
        <w:t xml:space="preserve">Via </w:t>
      </w:r>
      <w:proofErr w:type="spellStart"/>
      <w:r w:rsidRPr="006E5656">
        <w:rPr>
          <w:rFonts w:ascii="Book Antiqua" w:hAnsi="Book Antiqua"/>
        </w:rPr>
        <w:t>Portovegno</w:t>
      </w:r>
      <w:proofErr w:type="spellEnd"/>
      <w:r w:rsidRPr="006E5656">
        <w:rPr>
          <w:rFonts w:ascii="Book Antiqua" w:hAnsi="Book Antiqua"/>
        </w:rPr>
        <w:t xml:space="preserve"> – 89064 Montebello Jonico</w:t>
      </w:r>
    </w:p>
    <w:p w:rsidR="007B3346" w:rsidRPr="006E5656" w:rsidRDefault="007B3346" w:rsidP="006E5656">
      <w:pPr>
        <w:spacing w:after="0" w:line="240" w:lineRule="auto"/>
        <w:rPr>
          <w:rFonts w:ascii="Book Antiqua" w:hAnsi="Book Antiqua"/>
        </w:rPr>
      </w:pPr>
      <w:r w:rsidRPr="006E5656">
        <w:rPr>
          <w:rStyle w:val="Enfasigrassetto"/>
          <w:rFonts w:ascii="Book Antiqua" w:hAnsi="Book Antiqua"/>
        </w:rPr>
        <w:t>per via telematica</w:t>
      </w:r>
      <w:r w:rsidRPr="006E5656">
        <w:rPr>
          <w:rFonts w:ascii="Book Antiqua" w:hAnsi="Book Antiqua"/>
        </w:rPr>
        <w:br/>
        <w:t>- sottoscritta e acquisita mediante scanner e trasmessa attraverso la posta elettronica semplice all'indirizzo protocollo.montebello@asmepec.it</w:t>
      </w:r>
    </w:p>
    <w:p w:rsidR="007B3346" w:rsidRPr="006E5656" w:rsidRDefault="007B3346" w:rsidP="006E5656">
      <w:pPr>
        <w:spacing w:after="0" w:line="240" w:lineRule="auto"/>
        <w:rPr>
          <w:rFonts w:ascii="Book Antiqua" w:hAnsi="Book Antiqua"/>
        </w:rPr>
      </w:pPr>
      <w:r w:rsidRPr="006E5656">
        <w:rPr>
          <w:rStyle w:val="Enfasigrassetto"/>
          <w:rFonts w:ascii="Book Antiqua" w:hAnsi="Book Antiqua"/>
        </w:rPr>
        <w:t>personalmente,</w:t>
      </w:r>
      <w:r w:rsidRPr="006E5656">
        <w:rPr>
          <w:rFonts w:ascii="Book Antiqua" w:hAnsi="Book Antiqua"/>
        </w:rPr>
        <w:t xml:space="preserve"> presso l'ufficio protocollo.</w:t>
      </w:r>
    </w:p>
    <w:p w:rsidR="007B3346" w:rsidRPr="006E5656" w:rsidRDefault="007B3346" w:rsidP="007B3346">
      <w:pPr>
        <w:pStyle w:val="NormaleWeb"/>
        <w:spacing w:before="0" w:beforeAutospacing="0" w:after="0" w:afterAutospacing="0"/>
        <w:rPr>
          <w:rFonts w:ascii="Book Antiqua" w:hAnsi="Book Antiqua"/>
        </w:rPr>
      </w:pP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 xml:space="preserve">Descrizione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I cittadini appartenenti ai paesi membri dell'</w:t>
      </w:r>
      <w:hyperlink r:id="rId13" w:history="1">
        <w:r w:rsidRPr="006E5656">
          <w:rPr>
            <w:rStyle w:val="Collegamentoipertestuale"/>
            <w:rFonts w:ascii="Book Antiqua" w:hAnsi="Book Antiqua"/>
            <w:color w:val="auto"/>
            <w:u w:val="none"/>
          </w:rPr>
          <w:t>Unione europea</w:t>
        </w:r>
      </w:hyperlink>
      <w:r w:rsidRPr="006E5656">
        <w:rPr>
          <w:rFonts w:ascii="Book Antiqua" w:hAnsi="Book Antiqua"/>
        </w:rPr>
        <w:t>, e i loro familiari, possono liberamente circolare e soggiornare in Italia nel rispetto di una serie di adempimenti.</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Per soggiorni inferiori a tre mesi non è richiesta alcuna formalità oltre al possesso di un documento di identità valido per l’espatrio, secondo la legislazione dello stato di cui hanno la cittadinanza; trascorso tale periodo, i cittadini sono tenuti ad iscriversi all’anagrafe del comune di residenza. Il diritto di soggiorno è infatti riconosciuto nei confronti di chi esercita un’attività lavorativa in Italia, che segue un corso di studi e che dispone di risorse sufficienti per la permanenza in Italia e di un’assicurazione sanitaria o altro titolo di copertura rischi.</w:t>
      </w:r>
    </w:p>
    <w:p w:rsidR="007B3346" w:rsidRPr="006E5656" w:rsidRDefault="007B3346" w:rsidP="007B3346">
      <w:pPr>
        <w:spacing w:after="0"/>
        <w:rPr>
          <w:rFonts w:ascii="Book Antiqua" w:hAnsi="Book Antiqua"/>
        </w:rPr>
      </w:pPr>
      <w:bookmarkStart w:id="1" w:name="2449"/>
      <w:r w:rsidRPr="006E5656">
        <w:rPr>
          <w:rFonts w:ascii="Book Antiqua" w:hAnsi="Book Antiqua"/>
        </w:rPr>
        <w:t xml:space="preserve">Come e dove richiedere la residenza </w:t>
      </w:r>
      <w:bookmarkEnd w:id="1"/>
    </w:p>
    <w:p w:rsidR="007B3346" w:rsidRPr="006E5656" w:rsidRDefault="007B3346" w:rsidP="007B3346">
      <w:pPr>
        <w:spacing w:after="0"/>
        <w:rPr>
          <w:rFonts w:ascii="Book Antiqua" w:hAnsi="Book Antiqua"/>
        </w:rPr>
      </w:pPr>
      <w:r w:rsidRPr="006E5656">
        <w:rPr>
          <w:rFonts w:ascii="Book Antiqua" w:hAnsi="Book Antiqua"/>
        </w:rPr>
        <w:t xml:space="preserve">Come e dove richiedere la residenza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Per richiedere la residenza è necessario presentare:</w:t>
      </w:r>
    </w:p>
    <w:p w:rsidR="007B3346" w:rsidRPr="006E5656" w:rsidRDefault="00A5216F" w:rsidP="007B3346">
      <w:pPr>
        <w:numPr>
          <w:ilvl w:val="0"/>
          <w:numId w:val="9"/>
        </w:numPr>
        <w:spacing w:after="0" w:line="240" w:lineRule="auto"/>
        <w:ind w:left="0"/>
        <w:rPr>
          <w:rFonts w:ascii="Book Antiqua" w:hAnsi="Book Antiqua"/>
          <w:lang w:val="en"/>
        </w:rPr>
      </w:pPr>
      <w:hyperlink r:id="rId14" w:history="1">
        <w:proofErr w:type="spellStart"/>
        <w:r w:rsidR="007B3346" w:rsidRPr="006E5656">
          <w:rPr>
            <w:rStyle w:val="Collegamentoipertestuale"/>
            <w:rFonts w:ascii="Book Antiqua" w:hAnsi="Book Antiqua"/>
            <w:color w:val="auto"/>
            <w:u w:val="none"/>
            <w:lang w:val="en"/>
          </w:rPr>
          <w:t>dichiarazione</w:t>
        </w:r>
        <w:proofErr w:type="spellEnd"/>
        <w:r w:rsidR="007B3346" w:rsidRPr="006E5656">
          <w:rPr>
            <w:rStyle w:val="Collegamentoipertestuale"/>
            <w:rFonts w:ascii="Book Antiqua" w:hAnsi="Book Antiqua"/>
            <w:color w:val="auto"/>
            <w:u w:val="none"/>
            <w:lang w:val="en"/>
          </w:rPr>
          <w:t xml:space="preserve"> di </w:t>
        </w:r>
        <w:proofErr w:type="spellStart"/>
        <w:r w:rsidR="007B3346" w:rsidRPr="006E5656">
          <w:rPr>
            <w:rStyle w:val="Collegamentoipertestuale"/>
            <w:rFonts w:ascii="Book Antiqua" w:hAnsi="Book Antiqua"/>
            <w:color w:val="auto"/>
            <w:u w:val="none"/>
            <w:lang w:val="en"/>
          </w:rPr>
          <w:t>residenza</w:t>
        </w:r>
        <w:proofErr w:type="spellEnd"/>
      </w:hyperlink>
      <w:r w:rsidR="007B3346" w:rsidRPr="006E5656">
        <w:rPr>
          <w:rFonts w:ascii="Book Antiqua" w:hAnsi="Book Antiqua"/>
          <w:lang w:val="en"/>
        </w:rPr>
        <w:t>;</w:t>
      </w:r>
    </w:p>
    <w:p w:rsidR="007B3346" w:rsidRPr="006E5656" w:rsidRDefault="007B3346" w:rsidP="007B3346">
      <w:pPr>
        <w:numPr>
          <w:ilvl w:val="0"/>
          <w:numId w:val="9"/>
        </w:numPr>
        <w:spacing w:after="0" w:line="240" w:lineRule="auto"/>
        <w:ind w:left="0"/>
        <w:rPr>
          <w:rFonts w:ascii="Book Antiqua" w:hAnsi="Book Antiqua"/>
        </w:rPr>
      </w:pPr>
      <w:r w:rsidRPr="006E5656">
        <w:rPr>
          <w:rFonts w:ascii="Book Antiqua" w:hAnsi="Book Antiqua"/>
        </w:rPr>
        <w:t>passaporto o documento d’identità valido per l’espatrio;</w:t>
      </w:r>
    </w:p>
    <w:p w:rsidR="007B3346" w:rsidRPr="006E5656" w:rsidRDefault="007B3346" w:rsidP="007B3346">
      <w:pPr>
        <w:numPr>
          <w:ilvl w:val="0"/>
          <w:numId w:val="9"/>
        </w:numPr>
        <w:spacing w:after="0" w:line="240" w:lineRule="auto"/>
        <w:ind w:left="0"/>
        <w:rPr>
          <w:rFonts w:ascii="Book Antiqua" w:hAnsi="Book Antiqua"/>
          <w:lang w:val="en"/>
        </w:rPr>
      </w:pPr>
      <w:proofErr w:type="spellStart"/>
      <w:r w:rsidRPr="006E5656">
        <w:rPr>
          <w:rFonts w:ascii="Book Antiqua" w:hAnsi="Book Antiqua"/>
          <w:lang w:val="en"/>
        </w:rPr>
        <w:t>codice</w:t>
      </w:r>
      <w:proofErr w:type="spellEnd"/>
      <w:r w:rsidRPr="006E5656">
        <w:rPr>
          <w:rFonts w:ascii="Book Antiqua" w:hAnsi="Book Antiqua"/>
          <w:lang w:val="en"/>
        </w:rPr>
        <w:t xml:space="preserve"> </w:t>
      </w:r>
      <w:proofErr w:type="spellStart"/>
      <w:r w:rsidRPr="006E5656">
        <w:rPr>
          <w:rFonts w:ascii="Book Antiqua" w:hAnsi="Book Antiqua"/>
          <w:lang w:val="en"/>
        </w:rPr>
        <w:t>fiscale</w:t>
      </w:r>
      <w:proofErr w:type="spellEnd"/>
      <w:r w:rsidRPr="006E5656">
        <w:rPr>
          <w:rFonts w:ascii="Book Antiqua" w:hAnsi="Book Antiqua"/>
          <w:lang w:val="en"/>
        </w:rPr>
        <w:t>;</w:t>
      </w:r>
    </w:p>
    <w:p w:rsidR="007B3346" w:rsidRPr="006E5656" w:rsidRDefault="007B3346" w:rsidP="007B3346">
      <w:pPr>
        <w:numPr>
          <w:ilvl w:val="0"/>
          <w:numId w:val="9"/>
        </w:numPr>
        <w:spacing w:after="0" w:line="240" w:lineRule="auto"/>
        <w:ind w:left="0"/>
        <w:rPr>
          <w:rFonts w:ascii="Book Antiqua" w:hAnsi="Book Antiqua"/>
        </w:rPr>
      </w:pPr>
      <w:r w:rsidRPr="006E5656">
        <w:rPr>
          <w:rFonts w:ascii="Book Antiqua" w:hAnsi="Book Antiqua"/>
        </w:rPr>
        <w:t xml:space="preserve">documentazione, </w:t>
      </w:r>
      <w:r w:rsidRPr="006E5656">
        <w:rPr>
          <w:rStyle w:val="Enfasigrassetto"/>
          <w:rFonts w:ascii="Book Antiqua" w:hAnsi="Book Antiqua"/>
        </w:rPr>
        <w:t>in originale e fotocopia</w:t>
      </w:r>
      <w:r w:rsidRPr="006E5656">
        <w:rPr>
          <w:rFonts w:ascii="Book Antiqua" w:hAnsi="Book Antiqua"/>
        </w:rPr>
        <w:t>, indicata nell'</w:t>
      </w:r>
      <w:hyperlink r:id="rId15" w:history="1">
        <w:r w:rsidRPr="006E5656">
          <w:rPr>
            <w:rStyle w:val="Collegamentoipertestuale"/>
            <w:rFonts w:ascii="Book Antiqua" w:hAnsi="Book Antiqua"/>
            <w:color w:val="auto"/>
            <w:u w:val="none"/>
          </w:rPr>
          <w:t>allegato B</w:t>
        </w:r>
      </w:hyperlink>
      <w:r w:rsidRPr="006E5656">
        <w:rPr>
          <w:rFonts w:ascii="Book Antiqua" w:hAnsi="Book Antiqua"/>
        </w:rPr>
        <w:t> (come predisposto dal Ministero dell'Interno);</w:t>
      </w:r>
    </w:p>
    <w:p w:rsidR="007B3346" w:rsidRPr="006E5656" w:rsidRDefault="007B3346" w:rsidP="007B3346">
      <w:pPr>
        <w:numPr>
          <w:ilvl w:val="0"/>
          <w:numId w:val="9"/>
        </w:numPr>
        <w:spacing w:after="0" w:line="240" w:lineRule="auto"/>
        <w:ind w:left="0"/>
        <w:rPr>
          <w:rFonts w:ascii="Book Antiqua" w:hAnsi="Book Antiqua"/>
        </w:rPr>
      </w:pPr>
      <w:r w:rsidRPr="006E5656">
        <w:rPr>
          <w:rFonts w:ascii="Book Antiqua" w:hAnsi="Book Antiqua"/>
        </w:rPr>
        <w:t>marca da bollo di euro 16 per la richiesta dell'attestato di iscrizione anagrafica, che verrà rilasciato non appena conclusa la pratica;</w:t>
      </w:r>
    </w:p>
    <w:p w:rsidR="007B3346" w:rsidRPr="006E5656" w:rsidRDefault="007B3346" w:rsidP="007B3346">
      <w:pPr>
        <w:numPr>
          <w:ilvl w:val="0"/>
          <w:numId w:val="9"/>
        </w:numPr>
        <w:spacing w:after="0" w:line="240" w:lineRule="auto"/>
        <w:ind w:left="0"/>
        <w:rPr>
          <w:rFonts w:ascii="Book Antiqua" w:hAnsi="Book Antiqua"/>
        </w:rPr>
      </w:pPr>
      <w:r w:rsidRPr="006E5656">
        <w:rPr>
          <w:rFonts w:ascii="Book Antiqua" w:hAnsi="Book Antiqua"/>
        </w:rPr>
        <w:t xml:space="preserve">copia del titolo che consente di disporre dell'alloggio (es.: contratto di locazione, comodato o atto di proprietà debitamente registrati e, in caso di alloggio </w:t>
      </w:r>
      <w:proofErr w:type="spellStart"/>
      <w:r w:rsidRPr="006E5656">
        <w:rPr>
          <w:rFonts w:ascii="Book Antiqua" w:hAnsi="Book Antiqua"/>
        </w:rPr>
        <w:t>Erp</w:t>
      </w:r>
      <w:proofErr w:type="spellEnd"/>
      <w:r w:rsidRPr="006E5656">
        <w:rPr>
          <w:rFonts w:ascii="Book Antiqua" w:hAnsi="Book Antiqua"/>
        </w:rPr>
        <w:t>, il verbale di assegnazione o il contratto di locazione o l'autorizzazione all'ospitalità temporanea) o, in alternativa, produrre una </w:t>
      </w:r>
      <w:hyperlink r:id="rId16" w:history="1">
        <w:r w:rsidRPr="006E5656">
          <w:rPr>
            <w:rStyle w:val="Collegamentoipertestuale"/>
            <w:rFonts w:ascii="Book Antiqua" w:hAnsi="Book Antiqua"/>
            <w:color w:val="auto"/>
            <w:u w:val="none"/>
          </w:rPr>
          <w:t>dichiarazione sostitutiva dell'atto di notorietà</w:t>
        </w:r>
      </w:hyperlink>
      <w:r w:rsidRPr="006E5656">
        <w:rPr>
          <w:rFonts w:ascii="Book Antiqua" w:hAnsi="Book Antiqua"/>
        </w:rPr>
        <w:t>.</w:t>
      </w:r>
    </w:p>
    <w:p w:rsidR="00A5216F" w:rsidRDefault="00A5216F" w:rsidP="007B3346">
      <w:pPr>
        <w:spacing w:after="0"/>
        <w:rPr>
          <w:rFonts w:ascii="Book Antiqua" w:hAnsi="Book Antiqua"/>
          <w:u w:val="single"/>
        </w:rPr>
      </w:pPr>
      <w:bookmarkStart w:id="2" w:name="2450"/>
      <w:bookmarkEnd w:id="2"/>
    </w:p>
    <w:p w:rsidR="007B3346" w:rsidRPr="006E5656" w:rsidRDefault="007B3346" w:rsidP="007B3346">
      <w:pPr>
        <w:spacing w:after="0"/>
        <w:rPr>
          <w:rFonts w:ascii="Book Antiqua" w:hAnsi="Book Antiqua"/>
          <w:u w:val="single"/>
        </w:rPr>
      </w:pPr>
      <w:r w:rsidRPr="006E5656">
        <w:rPr>
          <w:rFonts w:ascii="Book Antiqua" w:hAnsi="Book Antiqua"/>
          <w:u w:val="single"/>
        </w:rPr>
        <w:t xml:space="preserve">Diritto di soggiorno permanente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 xml:space="preserve">I cittadini dell’Unione che hanno soggiornato legalmente ed in via continuativa per cinque anni nel territorio nazionale hanno diritto al soggiorno permanente, non subordinato alle condizioni previste dagli articoli 7, 11, 12 e 13 del </w:t>
      </w:r>
      <w:proofErr w:type="spellStart"/>
      <w:r w:rsidRPr="006E5656">
        <w:rPr>
          <w:rFonts w:ascii="Book Antiqua" w:hAnsi="Book Antiqua"/>
        </w:rPr>
        <w:t>D.lgs</w:t>
      </w:r>
      <w:proofErr w:type="spellEnd"/>
      <w:r w:rsidRPr="006E5656">
        <w:rPr>
          <w:rFonts w:ascii="Book Antiqua" w:hAnsi="Book Antiqua"/>
        </w:rPr>
        <w:t xml:space="preserve"> n. 30/2007.</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Il rilascio dell'attestato di soggiorno permanente per i cittadini dell'Unione Europea è subordinato alla valutazione della regolarità della documentazione presentata, ovvero:</w:t>
      </w:r>
    </w:p>
    <w:p w:rsidR="007B3346" w:rsidRPr="006E5656" w:rsidRDefault="007B3346" w:rsidP="007B3346">
      <w:pPr>
        <w:numPr>
          <w:ilvl w:val="0"/>
          <w:numId w:val="11"/>
        </w:numPr>
        <w:spacing w:after="0" w:line="240" w:lineRule="auto"/>
        <w:ind w:left="0"/>
        <w:rPr>
          <w:rFonts w:ascii="Book Antiqua" w:hAnsi="Book Antiqua"/>
          <w:lang w:val="en"/>
        </w:rPr>
      </w:pPr>
      <w:proofErr w:type="spellStart"/>
      <w:r w:rsidRPr="006E5656">
        <w:rPr>
          <w:rFonts w:ascii="Book Antiqua" w:hAnsi="Book Antiqua"/>
          <w:lang w:val="en"/>
        </w:rPr>
        <w:t>documento</w:t>
      </w:r>
      <w:proofErr w:type="spellEnd"/>
      <w:r w:rsidRPr="006E5656">
        <w:rPr>
          <w:rFonts w:ascii="Book Antiqua" w:hAnsi="Book Antiqua"/>
          <w:lang w:val="en"/>
        </w:rPr>
        <w:t xml:space="preserve"> di </w:t>
      </w:r>
      <w:proofErr w:type="spellStart"/>
      <w:r w:rsidRPr="006E5656">
        <w:rPr>
          <w:rFonts w:ascii="Book Antiqua" w:hAnsi="Book Antiqua"/>
          <w:lang w:val="en"/>
        </w:rPr>
        <w:t>identità</w:t>
      </w:r>
      <w:proofErr w:type="spellEnd"/>
    </w:p>
    <w:p w:rsidR="007B3346" w:rsidRPr="006E5656" w:rsidRDefault="007B3346" w:rsidP="007B3346">
      <w:pPr>
        <w:numPr>
          <w:ilvl w:val="0"/>
          <w:numId w:val="11"/>
        </w:numPr>
        <w:spacing w:after="0" w:line="240" w:lineRule="auto"/>
        <w:ind w:left="0"/>
        <w:rPr>
          <w:rFonts w:ascii="Book Antiqua" w:hAnsi="Book Antiqua"/>
        </w:rPr>
      </w:pPr>
      <w:r w:rsidRPr="006E5656">
        <w:rPr>
          <w:rFonts w:ascii="Book Antiqua" w:hAnsi="Book Antiqua"/>
        </w:rPr>
        <w:t>autocertificazione relativa alla residenza in Italia negli ultimi 5 anni;</w:t>
      </w:r>
    </w:p>
    <w:p w:rsidR="007B3346" w:rsidRPr="006E5656" w:rsidRDefault="007B3346" w:rsidP="007B3346">
      <w:pPr>
        <w:numPr>
          <w:ilvl w:val="0"/>
          <w:numId w:val="11"/>
        </w:numPr>
        <w:spacing w:after="0" w:line="240" w:lineRule="auto"/>
        <w:ind w:left="0"/>
        <w:rPr>
          <w:rFonts w:ascii="Book Antiqua" w:hAnsi="Book Antiqua"/>
        </w:rPr>
      </w:pPr>
      <w:r w:rsidRPr="006E5656">
        <w:rPr>
          <w:rFonts w:ascii="Book Antiqua" w:hAnsi="Book Antiqua"/>
        </w:rPr>
        <w:t>documentazione che dimostri la regolarità del soggiorno negli ultimi 5 anni di residenza; in sostanza il possesso degli stessi requisiti previsti per la richiesta di iscrizione anagrafica (come indicati nell'</w:t>
      </w:r>
      <w:hyperlink r:id="rId17" w:history="1">
        <w:r w:rsidRPr="006E5656">
          <w:rPr>
            <w:rStyle w:val="Collegamentoipertestuale"/>
            <w:rFonts w:ascii="Book Antiqua" w:hAnsi="Book Antiqua"/>
            <w:color w:val="auto"/>
            <w:u w:val="none"/>
          </w:rPr>
          <w:t>allegato B</w:t>
        </w:r>
      </w:hyperlink>
      <w:r w:rsidRPr="006E5656">
        <w:rPr>
          <w:rFonts w:ascii="Book Antiqua" w:hAnsi="Book Antiqua"/>
        </w:rPr>
        <w:t xml:space="preserve">), </w:t>
      </w:r>
      <w:r w:rsidRPr="006E5656">
        <w:rPr>
          <w:rStyle w:val="Enfasigrassetto"/>
          <w:rFonts w:ascii="Book Antiqua" w:hAnsi="Book Antiqua"/>
          <w:b w:val="0"/>
        </w:rPr>
        <w:t>ma con continuità temporale nei 5 anni</w:t>
      </w:r>
      <w:r w:rsidRPr="006E5656">
        <w:rPr>
          <w:rFonts w:ascii="Book Antiqua" w:hAnsi="Book Antiqua"/>
          <w:b/>
        </w:rPr>
        <w:t>.</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lastRenderedPageBreak/>
        <w:t>Sono previste delle deroghe per i lavoratori subordinati o autonomi che abbiano cessato la loro attività, e per i loro familiari, secondo quanto stabilito dall'art. 15 del decreto legislativo 30/2007.</w:t>
      </w:r>
    </w:p>
    <w:p w:rsidR="007B3346" w:rsidRPr="006E5656" w:rsidRDefault="007B3346" w:rsidP="006E5656">
      <w:pPr>
        <w:pStyle w:val="NormaleWeb"/>
        <w:spacing w:before="0" w:beforeAutospacing="0" w:after="0" w:afterAutospacing="0"/>
        <w:rPr>
          <w:rFonts w:ascii="Book Antiqua" w:hAnsi="Book Antiqua"/>
        </w:rPr>
      </w:pPr>
      <w:r w:rsidRPr="006E5656">
        <w:rPr>
          <w:rStyle w:val="Enfasicorsivo"/>
          <w:rFonts w:ascii="Book Antiqua" w:hAnsi="Book Antiqua"/>
          <w:b/>
          <w:bCs/>
        </w:rPr>
        <w:t>Modalità e tempi di rilascio</w:t>
      </w:r>
      <w:r w:rsidRPr="006E5656">
        <w:rPr>
          <w:rFonts w:ascii="Book Antiqua" w:hAnsi="Book Antiqua"/>
        </w:rPr>
        <w:br/>
        <w:t>Il cittadino in possesso di tutta la documentazione richiesta può telefonare per fissare l'appuntamento</w:t>
      </w:r>
      <w:r w:rsidR="006E5656" w:rsidRPr="006E5656">
        <w:rPr>
          <w:rFonts w:ascii="Book Antiqua" w:hAnsi="Book Antiqua"/>
        </w:rPr>
        <w:t xml:space="preserve"> per la consegna dei documenti. I</w:t>
      </w:r>
      <w:r w:rsidRPr="006E5656">
        <w:rPr>
          <w:rFonts w:ascii="Book Antiqua" w:hAnsi="Book Antiqua"/>
        </w:rPr>
        <w:t xml:space="preserve"> documenti devono essere presentati in originale e fotocopia (le copie vengono trattenute dall'Ufficio mentre gli originali vengono restituiti all'interessato).</w:t>
      </w:r>
      <w:r w:rsidRPr="006E5656">
        <w:rPr>
          <w:rFonts w:ascii="Book Antiqua" w:hAnsi="Book Antiqua"/>
        </w:rPr>
        <w:br/>
        <w:t>I tempi di rila</w:t>
      </w:r>
      <w:r w:rsidR="00A5216F">
        <w:rPr>
          <w:rFonts w:ascii="Book Antiqua" w:hAnsi="Book Antiqua"/>
        </w:rPr>
        <w:t>scio dell'attestazione sono di 2</w:t>
      </w:r>
      <w:bookmarkStart w:id="3" w:name="_GoBack"/>
      <w:bookmarkEnd w:id="3"/>
      <w:r w:rsidRPr="006E5656">
        <w:rPr>
          <w:rFonts w:ascii="Book Antiqua" w:hAnsi="Book Antiqua"/>
        </w:rPr>
        <w:t>0 giorni.</w:t>
      </w:r>
      <w:r w:rsidRPr="006E5656">
        <w:rPr>
          <w:rFonts w:ascii="Book Antiqua" w:hAnsi="Book Antiqua"/>
        </w:rPr>
        <w:br/>
      </w:r>
      <w:r w:rsidRPr="006E5656">
        <w:rPr>
          <w:rFonts w:ascii="Book Antiqua" w:hAnsi="Book Antiqua"/>
        </w:rPr>
        <w:br/>
      </w:r>
      <w:r w:rsidRPr="006E5656">
        <w:rPr>
          <w:rStyle w:val="Enfasicorsivo"/>
          <w:rFonts w:ascii="Book Antiqua" w:hAnsi="Book Antiqua"/>
          <w:b/>
          <w:bCs/>
        </w:rPr>
        <w:t>Costi</w:t>
      </w:r>
      <w:r w:rsidRPr="006E5656">
        <w:rPr>
          <w:rFonts w:ascii="Book Antiqua" w:hAnsi="Book Antiqua"/>
        </w:rPr>
        <w:br/>
        <w:t>L'istanza di rilascio dell'attestato è soggetta al pagamento dell'imposta di bollo.</w:t>
      </w:r>
      <w:r w:rsidRPr="006E5656">
        <w:rPr>
          <w:rFonts w:ascii="Book Antiqua" w:hAnsi="Book Antiqua"/>
        </w:rPr>
        <w:br/>
        <w:t>L'attestato è soggetto al pagamento dell'imposta di boll</w:t>
      </w:r>
      <w:r w:rsidR="006E5656" w:rsidRPr="006E5656">
        <w:rPr>
          <w:rFonts w:ascii="Book Antiqua" w:hAnsi="Book Antiqua"/>
        </w:rPr>
        <w:t>o e dei diritti di segreteria.</w:t>
      </w:r>
      <w:r w:rsidR="006E5656" w:rsidRPr="006E5656">
        <w:rPr>
          <w:rFonts w:ascii="Book Antiqua" w:hAnsi="Book Antiqua"/>
        </w:rPr>
        <w:br/>
      </w:r>
    </w:p>
    <w:p w:rsidR="007B3346" w:rsidRPr="006E5656" w:rsidRDefault="007B3346" w:rsidP="007B3346">
      <w:pPr>
        <w:spacing w:after="0"/>
        <w:rPr>
          <w:rFonts w:ascii="Book Antiqua" w:hAnsi="Book Antiqua"/>
        </w:rPr>
      </w:pPr>
      <w:r w:rsidRPr="006E5656">
        <w:rPr>
          <w:rFonts w:ascii="Book Antiqua" w:hAnsi="Book Antiqua"/>
        </w:rPr>
        <w:t xml:space="preserve">Conversione patente di guida </w:t>
      </w:r>
    </w:p>
    <w:p w:rsidR="007B3346" w:rsidRPr="006E5656" w:rsidRDefault="007B3346" w:rsidP="007B3346">
      <w:pPr>
        <w:pStyle w:val="NormaleWeb"/>
        <w:spacing w:before="0" w:beforeAutospacing="0" w:after="0" w:afterAutospacing="0"/>
        <w:rPr>
          <w:rFonts w:ascii="Book Antiqua" w:hAnsi="Book Antiqua"/>
        </w:rPr>
      </w:pPr>
      <w:r w:rsidRPr="006E5656">
        <w:rPr>
          <w:rFonts w:ascii="Book Antiqua" w:hAnsi="Book Antiqua"/>
        </w:rPr>
        <w:t>Per la procedura di conversione della patente di guida estera consultare il sito del </w:t>
      </w:r>
      <w:hyperlink r:id="rId18" w:history="1">
        <w:r w:rsidRPr="006E5656">
          <w:rPr>
            <w:rStyle w:val="Collegamentoipertestuale"/>
            <w:rFonts w:ascii="Book Antiqua" w:hAnsi="Book Antiqua"/>
            <w:color w:val="auto"/>
            <w:u w:val="none"/>
          </w:rPr>
          <w:t>Ministero dei trasporti</w:t>
        </w:r>
      </w:hyperlink>
      <w:r w:rsidRPr="006E5656">
        <w:rPr>
          <w:rFonts w:ascii="Book Antiqua" w:hAnsi="Book Antiqua"/>
        </w:rPr>
        <w:t>.</w:t>
      </w:r>
    </w:p>
    <w:p w:rsidR="006E5656" w:rsidRPr="006E5656" w:rsidRDefault="006E5656" w:rsidP="007B3346">
      <w:pPr>
        <w:pStyle w:val="NormaleWeb"/>
        <w:spacing w:before="0" w:beforeAutospacing="0" w:after="0" w:afterAutospacing="0"/>
        <w:rPr>
          <w:rFonts w:ascii="Book Antiqua" w:hAnsi="Book Antiqua"/>
        </w:rPr>
      </w:pPr>
    </w:p>
    <w:p w:rsidR="0086751A" w:rsidRPr="006E5656" w:rsidRDefault="0086751A" w:rsidP="007B3346">
      <w:pPr>
        <w:spacing w:after="0" w:line="240" w:lineRule="auto"/>
        <w:rPr>
          <w:rFonts w:ascii="Book Antiqua" w:eastAsia="Times New Roman" w:hAnsi="Book Antiqua" w:cs="Times New Roman"/>
          <w:sz w:val="24"/>
          <w:szCs w:val="24"/>
          <w:lang w:val="en" w:eastAsia="it-IT"/>
        </w:rPr>
      </w:pPr>
      <w:proofErr w:type="spellStart"/>
      <w:r w:rsidRPr="006E5656">
        <w:rPr>
          <w:rFonts w:ascii="Book Antiqua" w:eastAsia="Times New Roman" w:hAnsi="Book Antiqua" w:cs="Times New Roman"/>
          <w:b/>
          <w:bCs/>
          <w:sz w:val="24"/>
          <w:szCs w:val="24"/>
          <w:lang w:val="en" w:eastAsia="it-IT"/>
        </w:rPr>
        <w:t>riferimenti</w:t>
      </w:r>
      <w:proofErr w:type="spellEnd"/>
      <w:r w:rsidRPr="006E5656">
        <w:rPr>
          <w:rFonts w:ascii="Book Antiqua" w:eastAsia="Times New Roman" w:hAnsi="Book Antiqua" w:cs="Times New Roman"/>
          <w:b/>
          <w:bCs/>
          <w:sz w:val="24"/>
          <w:szCs w:val="24"/>
          <w:lang w:val="en" w:eastAsia="it-IT"/>
        </w:rPr>
        <w:t xml:space="preserve"> </w:t>
      </w:r>
      <w:proofErr w:type="spellStart"/>
      <w:r w:rsidRPr="006E5656">
        <w:rPr>
          <w:rFonts w:ascii="Book Antiqua" w:eastAsia="Times New Roman" w:hAnsi="Book Antiqua" w:cs="Times New Roman"/>
          <w:b/>
          <w:bCs/>
          <w:sz w:val="24"/>
          <w:szCs w:val="24"/>
          <w:lang w:val="en" w:eastAsia="it-IT"/>
        </w:rPr>
        <w:t>normativi</w:t>
      </w:r>
      <w:proofErr w:type="spellEnd"/>
      <w:r w:rsidRPr="006E5656">
        <w:rPr>
          <w:rFonts w:ascii="Book Antiqua" w:eastAsia="Times New Roman" w:hAnsi="Book Antiqua" w:cs="Times New Roman"/>
          <w:b/>
          <w:bCs/>
          <w:sz w:val="24"/>
          <w:szCs w:val="24"/>
          <w:lang w:val="en" w:eastAsia="it-IT"/>
        </w:rPr>
        <w:t xml:space="preserve"> </w:t>
      </w:r>
      <w:proofErr w:type="spellStart"/>
      <w:r w:rsidRPr="006E5656">
        <w:rPr>
          <w:rFonts w:ascii="Book Antiqua" w:eastAsia="Times New Roman" w:hAnsi="Book Antiqua" w:cs="Times New Roman"/>
          <w:b/>
          <w:bCs/>
          <w:sz w:val="24"/>
          <w:szCs w:val="24"/>
          <w:lang w:val="en" w:eastAsia="it-IT"/>
        </w:rPr>
        <w:t>utili</w:t>
      </w:r>
      <w:proofErr w:type="spellEnd"/>
      <w:r w:rsidRPr="006E5656">
        <w:rPr>
          <w:rFonts w:ascii="Book Antiqua" w:eastAsia="Times New Roman" w:hAnsi="Book Antiqua" w:cs="Times New Roman"/>
          <w:b/>
          <w:bCs/>
          <w:sz w:val="24"/>
          <w:szCs w:val="24"/>
          <w:lang w:val="en" w:eastAsia="it-IT"/>
        </w:rPr>
        <w:t>:</w:t>
      </w:r>
    </w:p>
    <w:p w:rsidR="0086751A" w:rsidRPr="006E5656" w:rsidRDefault="0086751A" w:rsidP="007B3346">
      <w:pPr>
        <w:numPr>
          <w:ilvl w:val="0"/>
          <w:numId w:val="1"/>
        </w:numPr>
        <w:spacing w:after="0" w:line="240" w:lineRule="auto"/>
        <w:ind w:left="0"/>
        <w:rPr>
          <w:rFonts w:ascii="Book Antiqua" w:eastAsia="Times New Roman" w:hAnsi="Book Antiqua" w:cs="Times New Roman"/>
          <w:sz w:val="24"/>
          <w:szCs w:val="24"/>
          <w:lang w:eastAsia="it-IT"/>
        </w:rPr>
      </w:pPr>
      <w:r w:rsidRPr="006E5656">
        <w:rPr>
          <w:rFonts w:ascii="Book Antiqua" w:eastAsia="Times New Roman" w:hAnsi="Book Antiqua" w:cs="Times New Roman"/>
          <w:sz w:val="24"/>
          <w:szCs w:val="24"/>
          <w:lang w:eastAsia="it-IT"/>
        </w:rPr>
        <w:t>Decreto legge n. 47 del  28 marzo 2014 "Misure urgenti per l'emergenza abitativa, per il mercato delle costruzioni e per Expo 2015"</w:t>
      </w:r>
    </w:p>
    <w:p w:rsidR="0086751A" w:rsidRPr="006E5656" w:rsidRDefault="0086751A" w:rsidP="007B3346">
      <w:pPr>
        <w:numPr>
          <w:ilvl w:val="0"/>
          <w:numId w:val="1"/>
        </w:numPr>
        <w:spacing w:after="0" w:line="240" w:lineRule="auto"/>
        <w:ind w:left="0"/>
        <w:rPr>
          <w:rFonts w:ascii="Book Antiqua" w:eastAsia="Times New Roman" w:hAnsi="Book Antiqua" w:cs="Times New Roman"/>
          <w:sz w:val="24"/>
          <w:szCs w:val="24"/>
          <w:lang w:eastAsia="it-IT"/>
        </w:rPr>
      </w:pPr>
      <w:proofErr w:type="spellStart"/>
      <w:r w:rsidRPr="006E5656">
        <w:rPr>
          <w:rFonts w:ascii="Book Antiqua" w:eastAsia="Times New Roman" w:hAnsi="Book Antiqua" w:cs="Times New Roman"/>
          <w:sz w:val="24"/>
          <w:szCs w:val="24"/>
          <w:lang w:eastAsia="it-IT"/>
        </w:rPr>
        <w:t>D.l.</w:t>
      </w:r>
      <w:proofErr w:type="spellEnd"/>
      <w:r w:rsidRPr="006E5656">
        <w:rPr>
          <w:rFonts w:ascii="Book Antiqua" w:eastAsia="Times New Roman" w:hAnsi="Book Antiqua" w:cs="Times New Roman"/>
          <w:sz w:val="24"/>
          <w:szCs w:val="24"/>
          <w:lang w:eastAsia="it-IT"/>
        </w:rPr>
        <w:t> n. 5 del 9 febbraio 2012,  convertito in legge n. 35 del 4 aprile 2012 "Conversione in legge, con modificazioni, del decreto-legge 9 febbraio 2012, n. 5, recante disposizioni urgenti in materia di semplificazione e di sviluppo"</w:t>
      </w:r>
    </w:p>
    <w:p w:rsidR="0086751A" w:rsidRPr="006E5656" w:rsidRDefault="0086751A" w:rsidP="007B3346">
      <w:pPr>
        <w:numPr>
          <w:ilvl w:val="0"/>
          <w:numId w:val="1"/>
        </w:numPr>
        <w:spacing w:after="0" w:line="240" w:lineRule="auto"/>
        <w:ind w:left="0"/>
        <w:rPr>
          <w:rFonts w:ascii="Book Antiqua" w:eastAsia="Times New Roman" w:hAnsi="Book Antiqua" w:cs="Times New Roman"/>
          <w:sz w:val="24"/>
          <w:szCs w:val="24"/>
          <w:lang w:eastAsia="it-IT"/>
        </w:rPr>
      </w:pPr>
      <w:r w:rsidRPr="006E5656">
        <w:rPr>
          <w:rFonts w:ascii="Book Antiqua" w:eastAsia="Times New Roman" w:hAnsi="Book Antiqua" w:cs="Times New Roman"/>
          <w:sz w:val="24"/>
          <w:szCs w:val="24"/>
          <w:lang w:eastAsia="it-IT"/>
        </w:rPr>
        <w:t>Decreto legislativo n. 30 del 6 febbraio 2007 "Attuazione della direttiva 2004/38/CE relativa al diritto dei cittadini dell'Unione e dei loro familiari di circolare e di soggiornare liberamente nel territorio degli Stati membri" e successive modificazioni</w:t>
      </w:r>
    </w:p>
    <w:p w:rsidR="0086751A" w:rsidRPr="006E5656" w:rsidRDefault="0086751A" w:rsidP="007B3346">
      <w:pPr>
        <w:numPr>
          <w:ilvl w:val="0"/>
          <w:numId w:val="1"/>
        </w:numPr>
        <w:spacing w:after="0" w:line="240" w:lineRule="auto"/>
        <w:ind w:left="0"/>
        <w:rPr>
          <w:rFonts w:ascii="Book Antiqua" w:eastAsia="Times New Roman" w:hAnsi="Book Antiqua" w:cs="Times New Roman"/>
          <w:sz w:val="24"/>
          <w:szCs w:val="24"/>
          <w:lang w:eastAsia="it-IT"/>
        </w:rPr>
      </w:pPr>
      <w:r w:rsidRPr="006E5656">
        <w:rPr>
          <w:rFonts w:ascii="Book Antiqua" w:eastAsia="Times New Roman" w:hAnsi="Book Antiqua" w:cs="Times New Roman"/>
          <w:sz w:val="24"/>
          <w:szCs w:val="24"/>
          <w:lang w:eastAsia="it-IT"/>
        </w:rPr>
        <w:t>D.P.R. n. 445 del 28 dicembre 2000 "Disposizioni legislative in materia di documentazione amministrativa"</w:t>
      </w:r>
    </w:p>
    <w:p w:rsidR="0086751A" w:rsidRPr="006E5656" w:rsidRDefault="0086751A" w:rsidP="007B3346">
      <w:pPr>
        <w:numPr>
          <w:ilvl w:val="0"/>
          <w:numId w:val="1"/>
        </w:numPr>
        <w:spacing w:after="0" w:line="240" w:lineRule="auto"/>
        <w:ind w:left="0"/>
        <w:rPr>
          <w:rFonts w:ascii="Book Antiqua" w:eastAsia="Times New Roman" w:hAnsi="Book Antiqua" w:cs="Times New Roman"/>
          <w:sz w:val="24"/>
          <w:szCs w:val="24"/>
          <w:lang w:eastAsia="it-IT"/>
        </w:rPr>
      </w:pPr>
      <w:proofErr w:type="spellStart"/>
      <w:r w:rsidRPr="006E5656">
        <w:rPr>
          <w:rFonts w:ascii="Book Antiqua" w:eastAsia="Times New Roman" w:hAnsi="Book Antiqua" w:cs="Times New Roman"/>
          <w:sz w:val="24"/>
          <w:szCs w:val="24"/>
          <w:lang w:eastAsia="it-IT"/>
        </w:rPr>
        <w:t>Dpr</w:t>
      </w:r>
      <w:proofErr w:type="spellEnd"/>
      <w:r w:rsidRPr="006E5656">
        <w:rPr>
          <w:rFonts w:ascii="Book Antiqua" w:eastAsia="Times New Roman" w:hAnsi="Book Antiqua" w:cs="Times New Roman"/>
          <w:sz w:val="24"/>
          <w:szCs w:val="24"/>
          <w:lang w:eastAsia="it-IT"/>
        </w:rPr>
        <w:t xml:space="preserve"> n. 223 del 30 maggio 1989 (art. 11) "Regolamento anagrafico"</w:t>
      </w:r>
    </w:p>
    <w:p w:rsidR="006E5656" w:rsidRPr="006E5656" w:rsidRDefault="006E5656" w:rsidP="006E5656">
      <w:pPr>
        <w:spacing w:after="0" w:line="240" w:lineRule="auto"/>
        <w:rPr>
          <w:rFonts w:ascii="Book Antiqua" w:eastAsia="Times New Roman" w:hAnsi="Book Antiqua" w:cs="Times New Roman"/>
          <w:b/>
          <w:bCs/>
          <w:sz w:val="24"/>
          <w:szCs w:val="24"/>
          <w:lang w:eastAsia="it-IT"/>
        </w:rPr>
      </w:pPr>
    </w:p>
    <w:p w:rsidR="006E5656" w:rsidRPr="006E5656" w:rsidRDefault="006E5656" w:rsidP="006E5656">
      <w:pPr>
        <w:spacing w:after="0" w:line="240" w:lineRule="auto"/>
        <w:rPr>
          <w:rFonts w:ascii="Book Antiqua" w:eastAsia="Times New Roman" w:hAnsi="Book Antiqua" w:cs="Times New Roman"/>
          <w:b/>
          <w:bCs/>
          <w:sz w:val="24"/>
          <w:szCs w:val="24"/>
          <w:lang w:eastAsia="it-IT"/>
        </w:rPr>
      </w:pPr>
      <w:r w:rsidRPr="006E5656">
        <w:rPr>
          <w:rFonts w:ascii="Book Antiqua" w:eastAsia="Times New Roman" w:hAnsi="Book Antiqua" w:cs="Times New Roman"/>
          <w:b/>
          <w:bCs/>
          <w:sz w:val="24"/>
          <w:szCs w:val="24"/>
          <w:lang w:eastAsia="it-IT"/>
        </w:rPr>
        <w:t>Ufficio responsabile dell'istruttoria</w:t>
      </w:r>
      <w:r w:rsidRPr="006E5656">
        <w:rPr>
          <w:rFonts w:ascii="Book Antiqua" w:eastAsia="Times New Roman" w:hAnsi="Book Antiqua" w:cs="Times New Roman"/>
          <w:sz w:val="24"/>
          <w:szCs w:val="24"/>
          <w:lang w:eastAsia="it-IT"/>
        </w:rPr>
        <w:t>:</w:t>
      </w:r>
      <w:r w:rsidRPr="006E5656">
        <w:rPr>
          <w:rFonts w:ascii="Book Antiqua" w:eastAsia="Times New Roman" w:hAnsi="Book Antiqua" w:cs="Times New Roman"/>
          <w:sz w:val="24"/>
          <w:szCs w:val="24"/>
          <w:lang w:eastAsia="it-IT"/>
        </w:rPr>
        <w:br/>
        <w:t xml:space="preserve">Ufficio Anagrafe - AIRE – Via </w:t>
      </w:r>
      <w:proofErr w:type="spellStart"/>
      <w:r w:rsidRPr="006E5656">
        <w:rPr>
          <w:rFonts w:ascii="Book Antiqua" w:eastAsia="Times New Roman" w:hAnsi="Book Antiqua" w:cs="Times New Roman"/>
          <w:sz w:val="24"/>
          <w:szCs w:val="24"/>
          <w:lang w:eastAsia="it-IT"/>
        </w:rPr>
        <w:t>Portovegno</w:t>
      </w:r>
      <w:proofErr w:type="spellEnd"/>
      <w:r w:rsidRPr="006E5656">
        <w:rPr>
          <w:rFonts w:ascii="Book Antiqua" w:eastAsia="Times New Roman" w:hAnsi="Book Antiqua" w:cs="Times New Roman"/>
          <w:sz w:val="24"/>
          <w:szCs w:val="24"/>
          <w:lang w:eastAsia="it-IT"/>
        </w:rPr>
        <w:t xml:space="preserve"> Montebello Jonico </w:t>
      </w:r>
      <w:r w:rsidRPr="006E5656">
        <w:rPr>
          <w:rFonts w:ascii="Book Antiqua" w:eastAsia="Times New Roman" w:hAnsi="Book Antiqua" w:cs="Times New Roman"/>
          <w:sz w:val="24"/>
          <w:szCs w:val="24"/>
          <w:lang w:eastAsia="it-IT"/>
        </w:rPr>
        <w:br/>
      </w:r>
    </w:p>
    <w:p w:rsidR="006E5656" w:rsidRPr="006E5656" w:rsidRDefault="006E5656" w:rsidP="006E5656">
      <w:pPr>
        <w:spacing w:before="100" w:beforeAutospacing="1" w:after="100" w:afterAutospacing="1" w:line="240" w:lineRule="auto"/>
        <w:rPr>
          <w:rFonts w:ascii="Book Antiqua" w:hAnsi="Book Antiqua"/>
        </w:rPr>
      </w:pPr>
      <w:r w:rsidRPr="006E5656">
        <w:rPr>
          <w:rFonts w:ascii="Book Antiqua" w:eastAsia="Times New Roman" w:hAnsi="Book Antiqua" w:cs="Times New Roman"/>
          <w:b/>
          <w:bCs/>
          <w:sz w:val="24"/>
          <w:szCs w:val="24"/>
          <w:lang w:eastAsia="it-IT"/>
        </w:rPr>
        <w:t xml:space="preserve">Responsabile del procedimento, telefono, email e/o </w:t>
      </w:r>
      <w:proofErr w:type="spellStart"/>
      <w:r w:rsidRPr="006E5656">
        <w:rPr>
          <w:rFonts w:ascii="Book Antiqua" w:eastAsia="Times New Roman" w:hAnsi="Book Antiqua" w:cs="Times New Roman"/>
          <w:b/>
          <w:bCs/>
          <w:sz w:val="24"/>
          <w:szCs w:val="24"/>
          <w:lang w:eastAsia="it-IT"/>
        </w:rPr>
        <w:t>pec</w:t>
      </w:r>
      <w:proofErr w:type="spellEnd"/>
      <w:r w:rsidRPr="006E5656">
        <w:rPr>
          <w:rFonts w:ascii="Book Antiqua" w:eastAsia="Times New Roman" w:hAnsi="Book Antiqua" w:cs="Times New Roman"/>
          <w:sz w:val="24"/>
          <w:szCs w:val="24"/>
          <w:lang w:eastAsia="it-IT"/>
        </w:rPr>
        <w:t>:</w:t>
      </w:r>
      <w:r w:rsidRPr="006E5656">
        <w:rPr>
          <w:rFonts w:ascii="Book Antiqua" w:eastAsia="Times New Roman" w:hAnsi="Book Antiqua" w:cs="Times New Roman"/>
          <w:sz w:val="24"/>
          <w:szCs w:val="24"/>
          <w:lang w:eastAsia="it-IT"/>
        </w:rPr>
        <w:br/>
        <w:t xml:space="preserve">Alfonso Pugliese, telefono 0965/779005, </w:t>
      </w:r>
      <w:proofErr w:type="spellStart"/>
      <w:r w:rsidRPr="006E5656">
        <w:rPr>
          <w:rFonts w:ascii="Book Antiqua" w:eastAsia="Times New Roman" w:hAnsi="Book Antiqua" w:cs="Times New Roman"/>
          <w:sz w:val="24"/>
          <w:szCs w:val="24"/>
          <w:lang w:eastAsia="it-IT"/>
        </w:rPr>
        <w:t>pec</w:t>
      </w:r>
      <w:proofErr w:type="spellEnd"/>
      <w:r w:rsidRPr="006E5656">
        <w:rPr>
          <w:rFonts w:ascii="Book Antiqua" w:eastAsia="Times New Roman" w:hAnsi="Book Antiqua" w:cs="Times New Roman"/>
          <w:sz w:val="24"/>
          <w:szCs w:val="24"/>
          <w:lang w:eastAsia="it-IT"/>
        </w:rPr>
        <w:t>: protocollo.montebello@asmepec.it</w:t>
      </w:r>
    </w:p>
    <w:p w:rsidR="00DD508F" w:rsidRDefault="00DD508F" w:rsidP="007B3346">
      <w:pPr>
        <w:spacing w:after="0"/>
      </w:pPr>
    </w:p>
    <w:sectPr w:rsidR="00DD508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C7F45"/>
    <w:multiLevelType w:val="multilevel"/>
    <w:tmpl w:val="A3F2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830BD2"/>
    <w:multiLevelType w:val="multilevel"/>
    <w:tmpl w:val="5D9E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503742"/>
    <w:multiLevelType w:val="multilevel"/>
    <w:tmpl w:val="57E2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2E742D"/>
    <w:multiLevelType w:val="multilevel"/>
    <w:tmpl w:val="4306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937C54"/>
    <w:multiLevelType w:val="multilevel"/>
    <w:tmpl w:val="CC3A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9B0E3A"/>
    <w:multiLevelType w:val="multilevel"/>
    <w:tmpl w:val="1780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D13E4D"/>
    <w:multiLevelType w:val="multilevel"/>
    <w:tmpl w:val="8306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D21257"/>
    <w:multiLevelType w:val="multilevel"/>
    <w:tmpl w:val="85D2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5733A4"/>
    <w:multiLevelType w:val="multilevel"/>
    <w:tmpl w:val="945A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F76485"/>
    <w:multiLevelType w:val="multilevel"/>
    <w:tmpl w:val="0402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9E6AA0"/>
    <w:multiLevelType w:val="multilevel"/>
    <w:tmpl w:val="716A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5"/>
  </w:num>
  <w:num w:numId="4">
    <w:abstractNumId w:val="4"/>
  </w:num>
  <w:num w:numId="5">
    <w:abstractNumId w:val="2"/>
  </w:num>
  <w:num w:numId="6">
    <w:abstractNumId w:val="6"/>
  </w:num>
  <w:num w:numId="7">
    <w:abstractNumId w:val="3"/>
  </w:num>
  <w:num w:numId="8">
    <w:abstractNumId w:val="0"/>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51A"/>
    <w:rsid w:val="006E5656"/>
    <w:rsid w:val="007B3346"/>
    <w:rsid w:val="0086751A"/>
    <w:rsid w:val="00A5216F"/>
    <w:rsid w:val="00BF3A22"/>
    <w:rsid w:val="00DD50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8675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6751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86751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86751A"/>
    <w:rPr>
      <w:b/>
      <w:bCs/>
    </w:rPr>
  </w:style>
  <w:style w:type="character" w:styleId="Collegamentoipertestuale">
    <w:name w:val="Hyperlink"/>
    <w:basedOn w:val="Carpredefinitoparagrafo"/>
    <w:uiPriority w:val="99"/>
    <w:unhideWhenUsed/>
    <w:rsid w:val="0086751A"/>
    <w:rPr>
      <w:color w:val="0000FF"/>
      <w:u w:val="single"/>
    </w:rPr>
  </w:style>
  <w:style w:type="character" w:styleId="Enfasicorsivo">
    <w:name w:val="Emphasis"/>
    <w:basedOn w:val="Carpredefinitoparagrafo"/>
    <w:uiPriority w:val="20"/>
    <w:qFormat/>
    <w:rsid w:val="007B3346"/>
    <w:rPr>
      <w:i/>
      <w:iCs/>
    </w:rPr>
  </w:style>
  <w:style w:type="paragraph" w:styleId="Paragrafoelenco">
    <w:name w:val="List Paragraph"/>
    <w:basedOn w:val="Normale"/>
    <w:uiPriority w:val="34"/>
    <w:qFormat/>
    <w:rsid w:val="007B33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8675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6751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86751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86751A"/>
    <w:rPr>
      <w:b/>
      <w:bCs/>
    </w:rPr>
  </w:style>
  <w:style w:type="character" w:styleId="Collegamentoipertestuale">
    <w:name w:val="Hyperlink"/>
    <w:basedOn w:val="Carpredefinitoparagrafo"/>
    <w:uiPriority w:val="99"/>
    <w:unhideWhenUsed/>
    <w:rsid w:val="0086751A"/>
    <w:rPr>
      <w:color w:val="0000FF"/>
      <w:u w:val="single"/>
    </w:rPr>
  </w:style>
  <w:style w:type="character" w:styleId="Enfasicorsivo">
    <w:name w:val="Emphasis"/>
    <w:basedOn w:val="Carpredefinitoparagrafo"/>
    <w:uiPriority w:val="20"/>
    <w:qFormat/>
    <w:rsid w:val="007B3346"/>
    <w:rPr>
      <w:i/>
      <w:iCs/>
    </w:rPr>
  </w:style>
  <w:style w:type="paragraph" w:styleId="Paragrafoelenco">
    <w:name w:val="List Paragraph"/>
    <w:basedOn w:val="Normale"/>
    <w:uiPriority w:val="34"/>
    <w:qFormat/>
    <w:rsid w:val="007B3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667226">
      <w:bodyDiv w:val="1"/>
      <w:marLeft w:val="0"/>
      <w:marRight w:val="0"/>
      <w:marTop w:val="0"/>
      <w:marBottom w:val="0"/>
      <w:divBdr>
        <w:top w:val="none" w:sz="0" w:space="0" w:color="auto"/>
        <w:left w:val="none" w:sz="0" w:space="0" w:color="auto"/>
        <w:bottom w:val="none" w:sz="0" w:space="0" w:color="auto"/>
        <w:right w:val="none" w:sz="0" w:space="0" w:color="auto"/>
      </w:divBdr>
      <w:divsChild>
        <w:div w:id="449665318">
          <w:marLeft w:val="0"/>
          <w:marRight w:val="0"/>
          <w:marTop w:val="0"/>
          <w:marBottom w:val="0"/>
          <w:divBdr>
            <w:top w:val="none" w:sz="0" w:space="0" w:color="auto"/>
            <w:left w:val="none" w:sz="0" w:space="0" w:color="auto"/>
            <w:bottom w:val="none" w:sz="0" w:space="0" w:color="auto"/>
            <w:right w:val="none" w:sz="0" w:space="0" w:color="auto"/>
          </w:divBdr>
          <w:divsChild>
            <w:div w:id="247806874">
              <w:marLeft w:val="0"/>
              <w:marRight w:val="0"/>
              <w:marTop w:val="0"/>
              <w:marBottom w:val="0"/>
              <w:divBdr>
                <w:top w:val="none" w:sz="0" w:space="0" w:color="auto"/>
                <w:left w:val="none" w:sz="0" w:space="0" w:color="auto"/>
                <w:bottom w:val="none" w:sz="0" w:space="0" w:color="auto"/>
                <w:right w:val="none" w:sz="0" w:space="0" w:color="auto"/>
              </w:divBdr>
              <w:divsChild>
                <w:div w:id="389613979">
                  <w:marLeft w:val="0"/>
                  <w:marRight w:val="0"/>
                  <w:marTop w:val="0"/>
                  <w:marBottom w:val="0"/>
                  <w:divBdr>
                    <w:top w:val="none" w:sz="0" w:space="0" w:color="auto"/>
                    <w:left w:val="none" w:sz="0" w:space="0" w:color="auto"/>
                    <w:bottom w:val="none" w:sz="0" w:space="0" w:color="auto"/>
                    <w:right w:val="none" w:sz="0" w:space="0" w:color="auto"/>
                  </w:divBdr>
                  <w:divsChild>
                    <w:div w:id="444931428">
                      <w:marLeft w:val="0"/>
                      <w:marRight w:val="0"/>
                      <w:marTop w:val="0"/>
                      <w:marBottom w:val="0"/>
                      <w:divBdr>
                        <w:top w:val="none" w:sz="0" w:space="0" w:color="auto"/>
                        <w:left w:val="none" w:sz="0" w:space="0" w:color="auto"/>
                        <w:bottom w:val="none" w:sz="0" w:space="0" w:color="auto"/>
                        <w:right w:val="none" w:sz="0" w:space="0" w:color="auto"/>
                      </w:divBdr>
                      <w:divsChild>
                        <w:div w:id="1600599758">
                          <w:marLeft w:val="0"/>
                          <w:marRight w:val="0"/>
                          <w:marTop w:val="0"/>
                          <w:marBottom w:val="0"/>
                          <w:divBdr>
                            <w:top w:val="none" w:sz="0" w:space="0" w:color="auto"/>
                            <w:left w:val="none" w:sz="0" w:space="0" w:color="auto"/>
                            <w:bottom w:val="none" w:sz="0" w:space="0" w:color="auto"/>
                            <w:right w:val="none" w:sz="0" w:space="0" w:color="auto"/>
                          </w:divBdr>
                          <w:divsChild>
                            <w:div w:id="1500729379">
                              <w:marLeft w:val="0"/>
                              <w:marRight w:val="0"/>
                              <w:marTop w:val="0"/>
                              <w:marBottom w:val="0"/>
                              <w:divBdr>
                                <w:top w:val="none" w:sz="0" w:space="0" w:color="auto"/>
                                <w:left w:val="none" w:sz="0" w:space="0" w:color="auto"/>
                                <w:bottom w:val="none" w:sz="0" w:space="0" w:color="auto"/>
                                <w:right w:val="none" w:sz="0" w:space="0" w:color="auto"/>
                              </w:divBdr>
                              <w:divsChild>
                                <w:div w:id="2121144084">
                                  <w:marLeft w:val="0"/>
                                  <w:marRight w:val="0"/>
                                  <w:marTop w:val="0"/>
                                  <w:marBottom w:val="0"/>
                                  <w:divBdr>
                                    <w:top w:val="none" w:sz="0" w:space="0" w:color="auto"/>
                                    <w:left w:val="none" w:sz="0" w:space="0" w:color="auto"/>
                                    <w:bottom w:val="none" w:sz="0" w:space="0" w:color="auto"/>
                                    <w:right w:val="none" w:sz="0" w:space="0" w:color="auto"/>
                                  </w:divBdr>
                                  <w:divsChild>
                                    <w:div w:id="1026373719">
                                      <w:marLeft w:val="0"/>
                                      <w:marRight w:val="0"/>
                                      <w:marTop w:val="0"/>
                                      <w:marBottom w:val="0"/>
                                      <w:divBdr>
                                        <w:top w:val="none" w:sz="0" w:space="0" w:color="auto"/>
                                        <w:left w:val="none" w:sz="0" w:space="0" w:color="auto"/>
                                        <w:bottom w:val="none" w:sz="0" w:space="0" w:color="auto"/>
                                        <w:right w:val="none" w:sz="0" w:space="0" w:color="auto"/>
                                      </w:divBdr>
                                      <w:divsChild>
                                        <w:div w:id="2028090984">
                                          <w:marLeft w:val="0"/>
                                          <w:marRight w:val="0"/>
                                          <w:marTop w:val="0"/>
                                          <w:marBottom w:val="0"/>
                                          <w:divBdr>
                                            <w:top w:val="none" w:sz="0" w:space="0" w:color="auto"/>
                                            <w:left w:val="none" w:sz="0" w:space="0" w:color="auto"/>
                                            <w:bottom w:val="none" w:sz="0" w:space="0" w:color="auto"/>
                                            <w:right w:val="none" w:sz="0" w:space="0" w:color="auto"/>
                                          </w:divBdr>
                                        </w:div>
                                        <w:div w:id="1244342381">
                                          <w:marLeft w:val="0"/>
                                          <w:marRight w:val="0"/>
                                          <w:marTop w:val="0"/>
                                          <w:marBottom w:val="0"/>
                                          <w:divBdr>
                                            <w:top w:val="none" w:sz="0" w:space="0" w:color="auto"/>
                                            <w:left w:val="none" w:sz="0" w:space="0" w:color="auto"/>
                                            <w:bottom w:val="none" w:sz="0" w:space="0" w:color="auto"/>
                                            <w:right w:val="none" w:sz="0" w:space="0" w:color="auto"/>
                                          </w:divBdr>
                                        </w:div>
                                        <w:div w:id="1929388388">
                                          <w:marLeft w:val="0"/>
                                          <w:marRight w:val="0"/>
                                          <w:marTop w:val="0"/>
                                          <w:marBottom w:val="0"/>
                                          <w:divBdr>
                                            <w:top w:val="none" w:sz="0" w:space="0" w:color="auto"/>
                                            <w:left w:val="none" w:sz="0" w:space="0" w:color="auto"/>
                                            <w:bottom w:val="none" w:sz="0" w:space="0" w:color="auto"/>
                                            <w:right w:val="none" w:sz="0" w:space="0" w:color="auto"/>
                                          </w:divBdr>
                                        </w:div>
                                        <w:div w:id="1681349865">
                                          <w:marLeft w:val="0"/>
                                          <w:marRight w:val="0"/>
                                          <w:marTop w:val="0"/>
                                          <w:marBottom w:val="0"/>
                                          <w:divBdr>
                                            <w:top w:val="none" w:sz="0" w:space="0" w:color="auto"/>
                                            <w:left w:val="none" w:sz="0" w:space="0" w:color="auto"/>
                                            <w:bottom w:val="none" w:sz="0" w:space="0" w:color="auto"/>
                                            <w:right w:val="none" w:sz="0" w:space="0" w:color="auto"/>
                                          </w:divBdr>
                                        </w:div>
                                        <w:div w:id="1343704930">
                                          <w:marLeft w:val="0"/>
                                          <w:marRight w:val="0"/>
                                          <w:marTop w:val="0"/>
                                          <w:marBottom w:val="0"/>
                                          <w:divBdr>
                                            <w:top w:val="none" w:sz="0" w:space="0" w:color="auto"/>
                                            <w:left w:val="none" w:sz="0" w:space="0" w:color="auto"/>
                                            <w:bottom w:val="none" w:sz="0" w:space="0" w:color="auto"/>
                                            <w:right w:val="none" w:sz="0" w:space="0" w:color="auto"/>
                                          </w:divBdr>
                                          <w:divsChild>
                                            <w:div w:id="2105102694">
                                              <w:marLeft w:val="0"/>
                                              <w:marRight w:val="0"/>
                                              <w:marTop w:val="0"/>
                                              <w:marBottom w:val="0"/>
                                              <w:divBdr>
                                                <w:top w:val="none" w:sz="0" w:space="0" w:color="auto"/>
                                                <w:left w:val="none" w:sz="0" w:space="0" w:color="auto"/>
                                                <w:bottom w:val="none" w:sz="0" w:space="0" w:color="auto"/>
                                                <w:right w:val="none" w:sz="0" w:space="0" w:color="auto"/>
                                              </w:divBdr>
                                            </w:div>
                                          </w:divsChild>
                                        </w:div>
                                        <w:div w:id="1865552572">
                                          <w:marLeft w:val="0"/>
                                          <w:marRight w:val="0"/>
                                          <w:marTop w:val="0"/>
                                          <w:marBottom w:val="0"/>
                                          <w:divBdr>
                                            <w:top w:val="none" w:sz="0" w:space="0" w:color="auto"/>
                                            <w:left w:val="none" w:sz="0" w:space="0" w:color="auto"/>
                                            <w:bottom w:val="none" w:sz="0" w:space="0" w:color="auto"/>
                                            <w:right w:val="none" w:sz="0" w:space="0" w:color="auto"/>
                                          </w:divBdr>
                                        </w:div>
                                        <w:div w:id="318462590">
                                          <w:marLeft w:val="0"/>
                                          <w:marRight w:val="0"/>
                                          <w:marTop w:val="0"/>
                                          <w:marBottom w:val="0"/>
                                          <w:divBdr>
                                            <w:top w:val="none" w:sz="0" w:space="0" w:color="auto"/>
                                            <w:left w:val="none" w:sz="0" w:space="0" w:color="auto"/>
                                            <w:bottom w:val="none" w:sz="0" w:space="0" w:color="auto"/>
                                            <w:right w:val="none" w:sz="0" w:space="0" w:color="auto"/>
                                          </w:divBdr>
                                        </w:div>
                                        <w:div w:id="1162550019">
                                          <w:marLeft w:val="0"/>
                                          <w:marRight w:val="0"/>
                                          <w:marTop w:val="0"/>
                                          <w:marBottom w:val="0"/>
                                          <w:divBdr>
                                            <w:top w:val="none" w:sz="0" w:space="0" w:color="auto"/>
                                            <w:left w:val="none" w:sz="0" w:space="0" w:color="auto"/>
                                            <w:bottom w:val="none" w:sz="0" w:space="0" w:color="auto"/>
                                            <w:right w:val="none" w:sz="0" w:space="0" w:color="auto"/>
                                          </w:divBdr>
                                        </w:div>
                                        <w:div w:id="137025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4711948">
      <w:bodyDiv w:val="1"/>
      <w:marLeft w:val="0"/>
      <w:marRight w:val="0"/>
      <w:marTop w:val="0"/>
      <w:marBottom w:val="0"/>
      <w:divBdr>
        <w:top w:val="none" w:sz="0" w:space="0" w:color="auto"/>
        <w:left w:val="none" w:sz="0" w:space="0" w:color="auto"/>
        <w:bottom w:val="none" w:sz="0" w:space="0" w:color="auto"/>
        <w:right w:val="none" w:sz="0" w:space="0" w:color="auto"/>
      </w:divBdr>
      <w:divsChild>
        <w:div w:id="287055726">
          <w:marLeft w:val="0"/>
          <w:marRight w:val="0"/>
          <w:marTop w:val="0"/>
          <w:marBottom w:val="0"/>
          <w:divBdr>
            <w:top w:val="none" w:sz="0" w:space="0" w:color="auto"/>
            <w:left w:val="none" w:sz="0" w:space="0" w:color="auto"/>
            <w:bottom w:val="none" w:sz="0" w:space="0" w:color="auto"/>
            <w:right w:val="none" w:sz="0" w:space="0" w:color="auto"/>
          </w:divBdr>
          <w:divsChild>
            <w:div w:id="1529873032">
              <w:marLeft w:val="0"/>
              <w:marRight w:val="0"/>
              <w:marTop w:val="0"/>
              <w:marBottom w:val="0"/>
              <w:divBdr>
                <w:top w:val="none" w:sz="0" w:space="0" w:color="auto"/>
                <w:left w:val="none" w:sz="0" w:space="0" w:color="auto"/>
                <w:bottom w:val="none" w:sz="0" w:space="0" w:color="auto"/>
                <w:right w:val="none" w:sz="0" w:space="0" w:color="auto"/>
              </w:divBdr>
              <w:divsChild>
                <w:div w:id="539440281">
                  <w:marLeft w:val="0"/>
                  <w:marRight w:val="0"/>
                  <w:marTop w:val="0"/>
                  <w:marBottom w:val="0"/>
                  <w:divBdr>
                    <w:top w:val="none" w:sz="0" w:space="0" w:color="auto"/>
                    <w:left w:val="none" w:sz="0" w:space="0" w:color="auto"/>
                    <w:bottom w:val="none" w:sz="0" w:space="0" w:color="auto"/>
                    <w:right w:val="none" w:sz="0" w:space="0" w:color="auto"/>
                  </w:divBdr>
                  <w:divsChild>
                    <w:div w:id="816848412">
                      <w:marLeft w:val="0"/>
                      <w:marRight w:val="0"/>
                      <w:marTop w:val="0"/>
                      <w:marBottom w:val="0"/>
                      <w:divBdr>
                        <w:top w:val="none" w:sz="0" w:space="0" w:color="auto"/>
                        <w:left w:val="none" w:sz="0" w:space="0" w:color="auto"/>
                        <w:bottom w:val="none" w:sz="0" w:space="0" w:color="auto"/>
                        <w:right w:val="none" w:sz="0" w:space="0" w:color="auto"/>
                      </w:divBdr>
                      <w:divsChild>
                        <w:div w:id="405685097">
                          <w:marLeft w:val="0"/>
                          <w:marRight w:val="0"/>
                          <w:marTop w:val="0"/>
                          <w:marBottom w:val="0"/>
                          <w:divBdr>
                            <w:top w:val="none" w:sz="0" w:space="0" w:color="auto"/>
                            <w:left w:val="none" w:sz="0" w:space="0" w:color="auto"/>
                            <w:bottom w:val="none" w:sz="0" w:space="0" w:color="auto"/>
                            <w:right w:val="none" w:sz="0" w:space="0" w:color="auto"/>
                          </w:divBdr>
                          <w:divsChild>
                            <w:div w:id="1137990279">
                              <w:marLeft w:val="0"/>
                              <w:marRight w:val="0"/>
                              <w:marTop w:val="0"/>
                              <w:marBottom w:val="0"/>
                              <w:divBdr>
                                <w:top w:val="none" w:sz="0" w:space="0" w:color="auto"/>
                                <w:left w:val="none" w:sz="0" w:space="0" w:color="auto"/>
                                <w:bottom w:val="none" w:sz="0" w:space="0" w:color="auto"/>
                                <w:right w:val="none" w:sz="0" w:space="0" w:color="auto"/>
                              </w:divBdr>
                              <w:divsChild>
                                <w:div w:id="289939437">
                                  <w:marLeft w:val="0"/>
                                  <w:marRight w:val="0"/>
                                  <w:marTop w:val="0"/>
                                  <w:marBottom w:val="0"/>
                                  <w:divBdr>
                                    <w:top w:val="none" w:sz="0" w:space="0" w:color="auto"/>
                                    <w:left w:val="none" w:sz="0" w:space="0" w:color="auto"/>
                                    <w:bottom w:val="none" w:sz="0" w:space="0" w:color="auto"/>
                                    <w:right w:val="none" w:sz="0" w:space="0" w:color="auto"/>
                                  </w:divBdr>
                                </w:div>
                                <w:div w:id="1578903018">
                                  <w:marLeft w:val="0"/>
                                  <w:marRight w:val="0"/>
                                  <w:marTop w:val="0"/>
                                  <w:marBottom w:val="0"/>
                                  <w:divBdr>
                                    <w:top w:val="none" w:sz="0" w:space="0" w:color="auto"/>
                                    <w:left w:val="none" w:sz="0" w:space="0" w:color="auto"/>
                                    <w:bottom w:val="none" w:sz="0" w:space="0" w:color="auto"/>
                                    <w:right w:val="none" w:sz="0" w:space="0" w:color="auto"/>
                                  </w:divBdr>
                                  <w:divsChild>
                                    <w:div w:id="1586693373">
                                      <w:marLeft w:val="0"/>
                                      <w:marRight w:val="0"/>
                                      <w:marTop w:val="0"/>
                                      <w:marBottom w:val="0"/>
                                      <w:divBdr>
                                        <w:top w:val="none" w:sz="0" w:space="0" w:color="auto"/>
                                        <w:left w:val="none" w:sz="0" w:space="0" w:color="auto"/>
                                        <w:bottom w:val="none" w:sz="0" w:space="0" w:color="auto"/>
                                        <w:right w:val="none" w:sz="0" w:space="0" w:color="auto"/>
                                      </w:divBdr>
                                    </w:div>
                                  </w:divsChild>
                                </w:div>
                                <w:div w:id="114955754">
                                  <w:marLeft w:val="0"/>
                                  <w:marRight w:val="0"/>
                                  <w:marTop w:val="0"/>
                                  <w:marBottom w:val="0"/>
                                  <w:divBdr>
                                    <w:top w:val="none" w:sz="0" w:space="0" w:color="auto"/>
                                    <w:left w:val="none" w:sz="0" w:space="0" w:color="auto"/>
                                    <w:bottom w:val="none" w:sz="0" w:space="0" w:color="auto"/>
                                    <w:right w:val="none" w:sz="0" w:space="0" w:color="auto"/>
                                  </w:divBdr>
                                  <w:divsChild>
                                    <w:div w:id="1870100645">
                                      <w:marLeft w:val="0"/>
                                      <w:marRight w:val="0"/>
                                      <w:marTop w:val="0"/>
                                      <w:marBottom w:val="0"/>
                                      <w:divBdr>
                                        <w:top w:val="none" w:sz="0" w:space="0" w:color="auto"/>
                                        <w:left w:val="none" w:sz="0" w:space="0" w:color="auto"/>
                                        <w:bottom w:val="none" w:sz="0" w:space="0" w:color="auto"/>
                                        <w:right w:val="none" w:sz="0" w:space="0" w:color="auto"/>
                                      </w:divBdr>
                                      <w:divsChild>
                                        <w:div w:id="1252548921">
                                          <w:marLeft w:val="0"/>
                                          <w:marRight w:val="0"/>
                                          <w:marTop w:val="0"/>
                                          <w:marBottom w:val="0"/>
                                          <w:divBdr>
                                            <w:top w:val="none" w:sz="0" w:space="0" w:color="auto"/>
                                            <w:left w:val="none" w:sz="0" w:space="0" w:color="auto"/>
                                            <w:bottom w:val="none" w:sz="0" w:space="0" w:color="auto"/>
                                            <w:right w:val="none" w:sz="0" w:space="0" w:color="auto"/>
                                          </w:divBdr>
                                          <w:divsChild>
                                            <w:div w:id="1271661757">
                                              <w:marLeft w:val="0"/>
                                              <w:marRight w:val="0"/>
                                              <w:marTop w:val="0"/>
                                              <w:marBottom w:val="0"/>
                                              <w:divBdr>
                                                <w:top w:val="none" w:sz="0" w:space="0" w:color="auto"/>
                                                <w:left w:val="none" w:sz="0" w:space="0" w:color="auto"/>
                                                <w:bottom w:val="none" w:sz="0" w:space="0" w:color="auto"/>
                                                <w:right w:val="none" w:sz="0" w:space="0" w:color="auto"/>
                                              </w:divBdr>
                                              <w:divsChild>
                                                <w:div w:id="103076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9027980">
      <w:bodyDiv w:val="1"/>
      <w:marLeft w:val="0"/>
      <w:marRight w:val="0"/>
      <w:marTop w:val="0"/>
      <w:marBottom w:val="0"/>
      <w:divBdr>
        <w:top w:val="none" w:sz="0" w:space="0" w:color="auto"/>
        <w:left w:val="none" w:sz="0" w:space="0" w:color="auto"/>
        <w:bottom w:val="none" w:sz="0" w:space="0" w:color="auto"/>
        <w:right w:val="none" w:sz="0" w:space="0" w:color="auto"/>
      </w:divBdr>
      <w:divsChild>
        <w:div w:id="104084483">
          <w:marLeft w:val="0"/>
          <w:marRight w:val="0"/>
          <w:marTop w:val="0"/>
          <w:marBottom w:val="0"/>
          <w:divBdr>
            <w:top w:val="none" w:sz="0" w:space="0" w:color="auto"/>
            <w:left w:val="none" w:sz="0" w:space="0" w:color="auto"/>
            <w:bottom w:val="none" w:sz="0" w:space="0" w:color="auto"/>
            <w:right w:val="none" w:sz="0" w:space="0" w:color="auto"/>
          </w:divBdr>
          <w:divsChild>
            <w:div w:id="466166633">
              <w:marLeft w:val="0"/>
              <w:marRight w:val="0"/>
              <w:marTop w:val="0"/>
              <w:marBottom w:val="0"/>
              <w:divBdr>
                <w:top w:val="none" w:sz="0" w:space="0" w:color="auto"/>
                <w:left w:val="none" w:sz="0" w:space="0" w:color="auto"/>
                <w:bottom w:val="none" w:sz="0" w:space="0" w:color="auto"/>
                <w:right w:val="none" w:sz="0" w:space="0" w:color="auto"/>
              </w:divBdr>
              <w:divsChild>
                <w:div w:id="1635063196">
                  <w:marLeft w:val="0"/>
                  <w:marRight w:val="0"/>
                  <w:marTop w:val="0"/>
                  <w:marBottom w:val="0"/>
                  <w:divBdr>
                    <w:top w:val="none" w:sz="0" w:space="0" w:color="auto"/>
                    <w:left w:val="none" w:sz="0" w:space="0" w:color="auto"/>
                    <w:bottom w:val="none" w:sz="0" w:space="0" w:color="auto"/>
                    <w:right w:val="none" w:sz="0" w:space="0" w:color="auto"/>
                  </w:divBdr>
                  <w:divsChild>
                    <w:div w:id="1094008325">
                      <w:marLeft w:val="0"/>
                      <w:marRight w:val="0"/>
                      <w:marTop w:val="0"/>
                      <w:marBottom w:val="0"/>
                      <w:divBdr>
                        <w:top w:val="none" w:sz="0" w:space="0" w:color="auto"/>
                        <w:left w:val="none" w:sz="0" w:space="0" w:color="auto"/>
                        <w:bottom w:val="none" w:sz="0" w:space="0" w:color="auto"/>
                        <w:right w:val="none" w:sz="0" w:space="0" w:color="auto"/>
                      </w:divBdr>
                      <w:divsChild>
                        <w:div w:id="1404066420">
                          <w:marLeft w:val="0"/>
                          <w:marRight w:val="0"/>
                          <w:marTop w:val="0"/>
                          <w:marBottom w:val="0"/>
                          <w:divBdr>
                            <w:top w:val="none" w:sz="0" w:space="0" w:color="auto"/>
                            <w:left w:val="none" w:sz="0" w:space="0" w:color="auto"/>
                            <w:bottom w:val="none" w:sz="0" w:space="0" w:color="auto"/>
                            <w:right w:val="none" w:sz="0" w:space="0" w:color="auto"/>
                          </w:divBdr>
                          <w:divsChild>
                            <w:div w:id="816848443">
                              <w:marLeft w:val="0"/>
                              <w:marRight w:val="0"/>
                              <w:marTop w:val="0"/>
                              <w:marBottom w:val="0"/>
                              <w:divBdr>
                                <w:top w:val="none" w:sz="0" w:space="0" w:color="auto"/>
                                <w:left w:val="none" w:sz="0" w:space="0" w:color="auto"/>
                                <w:bottom w:val="none" w:sz="0" w:space="0" w:color="auto"/>
                                <w:right w:val="none" w:sz="0" w:space="0" w:color="auto"/>
                              </w:divBdr>
                              <w:divsChild>
                                <w:div w:id="442577401">
                                  <w:marLeft w:val="0"/>
                                  <w:marRight w:val="0"/>
                                  <w:marTop w:val="0"/>
                                  <w:marBottom w:val="0"/>
                                  <w:divBdr>
                                    <w:top w:val="none" w:sz="0" w:space="0" w:color="auto"/>
                                    <w:left w:val="none" w:sz="0" w:space="0" w:color="auto"/>
                                    <w:bottom w:val="none" w:sz="0" w:space="0" w:color="auto"/>
                                    <w:right w:val="none" w:sz="0" w:space="0" w:color="auto"/>
                                  </w:divBdr>
                                  <w:divsChild>
                                    <w:div w:id="1478260088">
                                      <w:marLeft w:val="0"/>
                                      <w:marRight w:val="0"/>
                                      <w:marTop w:val="0"/>
                                      <w:marBottom w:val="0"/>
                                      <w:divBdr>
                                        <w:top w:val="none" w:sz="0" w:space="0" w:color="auto"/>
                                        <w:left w:val="none" w:sz="0" w:space="0" w:color="auto"/>
                                        <w:bottom w:val="none" w:sz="0" w:space="0" w:color="auto"/>
                                        <w:right w:val="none" w:sz="0" w:space="0" w:color="auto"/>
                                      </w:divBdr>
                                      <w:divsChild>
                                        <w:div w:id="456988846">
                                          <w:marLeft w:val="0"/>
                                          <w:marRight w:val="0"/>
                                          <w:marTop w:val="0"/>
                                          <w:marBottom w:val="0"/>
                                          <w:divBdr>
                                            <w:top w:val="none" w:sz="0" w:space="0" w:color="auto"/>
                                            <w:left w:val="none" w:sz="0" w:space="0" w:color="auto"/>
                                            <w:bottom w:val="none" w:sz="0" w:space="0" w:color="auto"/>
                                            <w:right w:val="none" w:sz="0" w:space="0" w:color="auto"/>
                                          </w:divBdr>
                                        </w:div>
                                        <w:div w:id="1563907215">
                                          <w:marLeft w:val="0"/>
                                          <w:marRight w:val="0"/>
                                          <w:marTop w:val="0"/>
                                          <w:marBottom w:val="0"/>
                                          <w:divBdr>
                                            <w:top w:val="none" w:sz="0" w:space="0" w:color="auto"/>
                                            <w:left w:val="none" w:sz="0" w:space="0" w:color="auto"/>
                                            <w:bottom w:val="none" w:sz="0" w:space="0" w:color="auto"/>
                                            <w:right w:val="none" w:sz="0" w:space="0" w:color="auto"/>
                                          </w:divBdr>
                                        </w:div>
                                        <w:div w:id="8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8181576">
      <w:bodyDiv w:val="1"/>
      <w:marLeft w:val="0"/>
      <w:marRight w:val="0"/>
      <w:marTop w:val="0"/>
      <w:marBottom w:val="0"/>
      <w:divBdr>
        <w:top w:val="none" w:sz="0" w:space="0" w:color="auto"/>
        <w:left w:val="none" w:sz="0" w:space="0" w:color="auto"/>
        <w:bottom w:val="none" w:sz="0" w:space="0" w:color="auto"/>
        <w:right w:val="none" w:sz="0" w:space="0" w:color="auto"/>
      </w:divBdr>
      <w:divsChild>
        <w:div w:id="782963849">
          <w:marLeft w:val="0"/>
          <w:marRight w:val="0"/>
          <w:marTop w:val="0"/>
          <w:marBottom w:val="0"/>
          <w:divBdr>
            <w:top w:val="none" w:sz="0" w:space="0" w:color="auto"/>
            <w:left w:val="none" w:sz="0" w:space="0" w:color="auto"/>
            <w:bottom w:val="none" w:sz="0" w:space="0" w:color="auto"/>
            <w:right w:val="none" w:sz="0" w:space="0" w:color="auto"/>
          </w:divBdr>
          <w:divsChild>
            <w:div w:id="1552419552">
              <w:marLeft w:val="0"/>
              <w:marRight w:val="0"/>
              <w:marTop w:val="0"/>
              <w:marBottom w:val="0"/>
              <w:divBdr>
                <w:top w:val="none" w:sz="0" w:space="0" w:color="auto"/>
                <w:left w:val="none" w:sz="0" w:space="0" w:color="auto"/>
                <w:bottom w:val="none" w:sz="0" w:space="0" w:color="auto"/>
                <w:right w:val="none" w:sz="0" w:space="0" w:color="auto"/>
              </w:divBdr>
              <w:divsChild>
                <w:div w:id="949899198">
                  <w:marLeft w:val="0"/>
                  <w:marRight w:val="0"/>
                  <w:marTop w:val="0"/>
                  <w:marBottom w:val="0"/>
                  <w:divBdr>
                    <w:top w:val="none" w:sz="0" w:space="0" w:color="auto"/>
                    <w:left w:val="none" w:sz="0" w:space="0" w:color="auto"/>
                    <w:bottom w:val="none" w:sz="0" w:space="0" w:color="auto"/>
                    <w:right w:val="none" w:sz="0" w:space="0" w:color="auto"/>
                  </w:divBdr>
                  <w:divsChild>
                    <w:div w:id="39718834">
                      <w:marLeft w:val="0"/>
                      <w:marRight w:val="0"/>
                      <w:marTop w:val="0"/>
                      <w:marBottom w:val="0"/>
                      <w:divBdr>
                        <w:top w:val="none" w:sz="0" w:space="0" w:color="auto"/>
                        <w:left w:val="none" w:sz="0" w:space="0" w:color="auto"/>
                        <w:bottom w:val="none" w:sz="0" w:space="0" w:color="auto"/>
                        <w:right w:val="none" w:sz="0" w:space="0" w:color="auto"/>
                      </w:divBdr>
                      <w:divsChild>
                        <w:div w:id="295183005">
                          <w:marLeft w:val="0"/>
                          <w:marRight w:val="0"/>
                          <w:marTop w:val="0"/>
                          <w:marBottom w:val="0"/>
                          <w:divBdr>
                            <w:top w:val="none" w:sz="0" w:space="0" w:color="auto"/>
                            <w:left w:val="none" w:sz="0" w:space="0" w:color="auto"/>
                            <w:bottom w:val="none" w:sz="0" w:space="0" w:color="auto"/>
                            <w:right w:val="none" w:sz="0" w:space="0" w:color="auto"/>
                          </w:divBdr>
                          <w:divsChild>
                            <w:div w:id="729815753">
                              <w:marLeft w:val="0"/>
                              <w:marRight w:val="0"/>
                              <w:marTop w:val="0"/>
                              <w:marBottom w:val="0"/>
                              <w:divBdr>
                                <w:top w:val="none" w:sz="0" w:space="0" w:color="auto"/>
                                <w:left w:val="none" w:sz="0" w:space="0" w:color="auto"/>
                                <w:bottom w:val="none" w:sz="0" w:space="0" w:color="auto"/>
                                <w:right w:val="none" w:sz="0" w:space="0" w:color="auto"/>
                              </w:divBdr>
                              <w:divsChild>
                                <w:div w:id="1661807877">
                                  <w:marLeft w:val="0"/>
                                  <w:marRight w:val="0"/>
                                  <w:marTop w:val="0"/>
                                  <w:marBottom w:val="0"/>
                                  <w:divBdr>
                                    <w:top w:val="none" w:sz="0" w:space="0" w:color="auto"/>
                                    <w:left w:val="none" w:sz="0" w:space="0" w:color="auto"/>
                                    <w:bottom w:val="none" w:sz="0" w:space="0" w:color="auto"/>
                                    <w:right w:val="none" w:sz="0" w:space="0" w:color="auto"/>
                                  </w:divBdr>
                                  <w:divsChild>
                                    <w:div w:id="1408067617">
                                      <w:marLeft w:val="0"/>
                                      <w:marRight w:val="0"/>
                                      <w:marTop w:val="0"/>
                                      <w:marBottom w:val="0"/>
                                      <w:divBdr>
                                        <w:top w:val="none" w:sz="0" w:space="0" w:color="auto"/>
                                        <w:left w:val="none" w:sz="0" w:space="0" w:color="auto"/>
                                        <w:bottom w:val="none" w:sz="0" w:space="0" w:color="auto"/>
                                        <w:right w:val="none" w:sz="0" w:space="0" w:color="auto"/>
                                      </w:divBdr>
                                      <w:divsChild>
                                        <w:div w:id="1486311155">
                                          <w:marLeft w:val="0"/>
                                          <w:marRight w:val="0"/>
                                          <w:marTop w:val="0"/>
                                          <w:marBottom w:val="0"/>
                                          <w:divBdr>
                                            <w:top w:val="none" w:sz="0" w:space="0" w:color="auto"/>
                                            <w:left w:val="none" w:sz="0" w:space="0" w:color="auto"/>
                                            <w:bottom w:val="none" w:sz="0" w:space="0" w:color="auto"/>
                                            <w:right w:val="none" w:sz="0" w:space="0" w:color="auto"/>
                                          </w:divBdr>
                                        </w:div>
                                        <w:div w:id="443967865">
                                          <w:marLeft w:val="0"/>
                                          <w:marRight w:val="0"/>
                                          <w:marTop w:val="0"/>
                                          <w:marBottom w:val="0"/>
                                          <w:divBdr>
                                            <w:top w:val="none" w:sz="0" w:space="0" w:color="auto"/>
                                            <w:left w:val="none" w:sz="0" w:space="0" w:color="auto"/>
                                            <w:bottom w:val="none" w:sz="0" w:space="0" w:color="auto"/>
                                            <w:right w:val="none" w:sz="0" w:space="0" w:color="auto"/>
                                          </w:divBdr>
                                        </w:div>
                                        <w:div w:id="1650358236">
                                          <w:marLeft w:val="0"/>
                                          <w:marRight w:val="0"/>
                                          <w:marTop w:val="0"/>
                                          <w:marBottom w:val="0"/>
                                          <w:divBdr>
                                            <w:top w:val="none" w:sz="0" w:space="0" w:color="auto"/>
                                            <w:left w:val="none" w:sz="0" w:space="0" w:color="auto"/>
                                            <w:bottom w:val="none" w:sz="0" w:space="0" w:color="auto"/>
                                            <w:right w:val="none" w:sz="0" w:space="0" w:color="auto"/>
                                          </w:divBdr>
                                        </w:div>
                                        <w:div w:id="1348020910">
                                          <w:marLeft w:val="0"/>
                                          <w:marRight w:val="0"/>
                                          <w:marTop w:val="0"/>
                                          <w:marBottom w:val="0"/>
                                          <w:divBdr>
                                            <w:top w:val="none" w:sz="0" w:space="0" w:color="auto"/>
                                            <w:left w:val="none" w:sz="0" w:space="0" w:color="auto"/>
                                            <w:bottom w:val="none" w:sz="0" w:space="0" w:color="auto"/>
                                            <w:right w:val="none" w:sz="0" w:space="0" w:color="auto"/>
                                          </w:divBdr>
                                        </w:div>
                                        <w:div w:id="1465152356">
                                          <w:marLeft w:val="0"/>
                                          <w:marRight w:val="0"/>
                                          <w:marTop w:val="0"/>
                                          <w:marBottom w:val="0"/>
                                          <w:divBdr>
                                            <w:top w:val="none" w:sz="0" w:space="0" w:color="auto"/>
                                            <w:left w:val="none" w:sz="0" w:space="0" w:color="auto"/>
                                            <w:bottom w:val="none" w:sz="0" w:space="0" w:color="auto"/>
                                            <w:right w:val="none" w:sz="0" w:space="0" w:color="auto"/>
                                          </w:divBdr>
                                        </w:div>
                                        <w:div w:id="1595745068">
                                          <w:marLeft w:val="0"/>
                                          <w:marRight w:val="0"/>
                                          <w:marTop w:val="0"/>
                                          <w:marBottom w:val="0"/>
                                          <w:divBdr>
                                            <w:top w:val="none" w:sz="0" w:space="0" w:color="auto"/>
                                            <w:left w:val="none" w:sz="0" w:space="0" w:color="auto"/>
                                            <w:bottom w:val="none" w:sz="0" w:space="0" w:color="auto"/>
                                            <w:right w:val="none" w:sz="0" w:space="0" w:color="auto"/>
                                          </w:divBdr>
                                        </w:div>
                                        <w:div w:id="1775588880">
                                          <w:marLeft w:val="0"/>
                                          <w:marRight w:val="0"/>
                                          <w:marTop w:val="0"/>
                                          <w:marBottom w:val="0"/>
                                          <w:divBdr>
                                            <w:top w:val="none" w:sz="0" w:space="0" w:color="auto"/>
                                            <w:left w:val="none" w:sz="0" w:space="0" w:color="auto"/>
                                            <w:bottom w:val="none" w:sz="0" w:space="0" w:color="auto"/>
                                            <w:right w:val="none" w:sz="0" w:space="0" w:color="auto"/>
                                          </w:divBdr>
                                        </w:div>
                                        <w:div w:id="458303261">
                                          <w:marLeft w:val="0"/>
                                          <w:marRight w:val="0"/>
                                          <w:marTop w:val="0"/>
                                          <w:marBottom w:val="0"/>
                                          <w:divBdr>
                                            <w:top w:val="none" w:sz="0" w:space="0" w:color="auto"/>
                                            <w:left w:val="none" w:sz="0" w:space="0" w:color="auto"/>
                                            <w:bottom w:val="none" w:sz="0" w:space="0" w:color="auto"/>
                                            <w:right w:val="none" w:sz="0" w:space="0" w:color="auto"/>
                                          </w:divBdr>
                                        </w:div>
                                        <w:div w:id="76944902">
                                          <w:marLeft w:val="0"/>
                                          <w:marRight w:val="0"/>
                                          <w:marTop w:val="0"/>
                                          <w:marBottom w:val="0"/>
                                          <w:divBdr>
                                            <w:top w:val="none" w:sz="0" w:space="0" w:color="auto"/>
                                            <w:left w:val="none" w:sz="0" w:space="0" w:color="auto"/>
                                            <w:bottom w:val="none" w:sz="0" w:space="0" w:color="auto"/>
                                            <w:right w:val="none" w:sz="0" w:space="0" w:color="auto"/>
                                          </w:divBdr>
                                        </w:div>
                                        <w:div w:id="843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ziadistato.it/articolo/view/225/" TargetMode="External"/><Relationship Id="rId13" Type="http://schemas.openxmlformats.org/officeDocument/2006/relationships/hyperlink" Target="http://europa.eu/geninfo/atoz/it/index_1_it.htm" TargetMode="External"/><Relationship Id="rId18" Type="http://schemas.openxmlformats.org/officeDocument/2006/relationships/hyperlink" Target="http://www.sicurezzatrasporti.it/documentazione/patente_guida/conversione_estera.html" TargetMode="External"/><Relationship Id="rId3" Type="http://schemas.microsoft.com/office/2007/relationships/stylesWithEffects" Target="stylesWithEffects.xml"/><Relationship Id="rId7" Type="http://schemas.openxmlformats.org/officeDocument/2006/relationships/hyperlink" Target="http://www.poliziadistato.it/articolo/view/227/" TargetMode="External"/><Relationship Id="rId12" Type="http://schemas.openxmlformats.org/officeDocument/2006/relationships/hyperlink" Target="http://www.padovanet.it/modulistica/index.php?action=detail&amp;id=800" TargetMode="External"/><Relationship Id="rId17" Type="http://schemas.openxmlformats.org/officeDocument/2006/relationships/hyperlink" Target="http://www.padovanet.it/allegati/C_1_Allegati_13881_Allegato.pdf" TargetMode="External"/><Relationship Id="rId2" Type="http://schemas.openxmlformats.org/officeDocument/2006/relationships/styles" Target="styles.xml"/><Relationship Id="rId16" Type="http://schemas.openxmlformats.org/officeDocument/2006/relationships/hyperlink" Target="http://www.padovanet.it/modulistica/index.php?action=detail&amp;id=80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adovanet.it/modulistica/index.php?action=detail&amp;id=800" TargetMode="External"/><Relationship Id="rId11" Type="http://schemas.openxmlformats.org/officeDocument/2006/relationships/hyperlink" Target="http://www.padovanet.it/allegati/C_1_Allegati_13880_Allegato.pdf" TargetMode="External"/><Relationship Id="rId5" Type="http://schemas.openxmlformats.org/officeDocument/2006/relationships/webSettings" Target="webSettings.xml"/><Relationship Id="rId15" Type="http://schemas.openxmlformats.org/officeDocument/2006/relationships/hyperlink" Target="http://www.padovanet.it/allegati/C_1_Allegati_13881_Allegato.pdf" TargetMode="External"/><Relationship Id="rId10" Type="http://schemas.openxmlformats.org/officeDocument/2006/relationships/hyperlink" Target="http://www.padovanet.it/modulistica/index.php?action=detail&amp;id=72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liziadistato.it/articolo/view/214/" TargetMode="External"/><Relationship Id="rId14" Type="http://schemas.openxmlformats.org/officeDocument/2006/relationships/hyperlink" Target="http://www.padovanet.it/modulistica/index.php?action=detail&amp;id=723"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1787</Words>
  <Characters>10192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4</cp:revision>
  <dcterms:created xsi:type="dcterms:W3CDTF">2016-11-11T09:30:00Z</dcterms:created>
  <dcterms:modified xsi:type="dcterms:W3CDTF">2016-11-28T11:37:00Z</dcterms:modified>
</cp:coreProperties>
</file>