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C14" w:rsidRPr="002E730A" w:rsidRDefault="00445C14" w:rsidP="00445C14">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E730A">
        <w:rPr>
          <w:rFonts w:ascii="Times New Roman" w:eastAsia="Times New Roman" w:hAnsi="Times New Roman" w:cs="Times New Roman"/>
          <w:b/>
          <w:bCs/>
          <w:kern w:val="36"/>
          <w:sz w:val="48"/>
          <w:szCs w:val="48"/>
          <w:lang w:eastAsia="it-IT"/>
        </w:rPr>
        <w:t>Procedimento per il rilascio di attestato di soggiorno permanente a cittadino dell'Unione Europea</w:t>
      </w:r>
    </w:p>
    <w:p w:rsidR="00445C14" w:rsidRPr="002E730A" w:rsidRDefault="00445C14" w:rsidP="002E730A">
      <w:pPr>
        <w:spacing w:after="0" w:line="240" w:lineRule="auto"/>
        <w:rPr>
          <w:rFonts w:ascii="Book Antiqua" w:eastAsia="Times New Roman" w:hAnsi="Book Antiqua" w:cs="Times New Roman"/>
          <w:sz w:val="24"/>
          <w:szCs w:val="24"/>
          <w:lang w:eastAsia="it-IT"/>
        </w:rPr>
      </w:pPr>
      <w:r w:rsidRPr="002E730A">
        <w:rPr>
          <w:rFonts w:ascii="Book Antiqua" w:eastAsia="Times New Roman" w:hAnsi="Book Antiqua" w:cs="Times New Roman"/>
          <w:sz w:val="24"/>
          <w:szCs w:val="24"/>
          <w:lang w:eastAsia="it-IT"/>
        </w:rPr>
        <w:t xml:space="preserve">Settore Servizi </w:t>
      </w:r>
      <w:r w:rsidR="002E730A" w:rsidRPr="002E730A">
        <w:rPr>
          <w:rFonts w:ascii="Book Antiqua" w:eastAsia="Times New Roman" w:hAnsi="Book Antiqua" w:cs="Times New Roman"/>
          <w:sz w:val="24"/>
          <w:szCs w:val="24"/>
          <w:lang w:eastAsia="it-IT"/>
        </w:rPr>
        <w:t xml:space="preserve">Generali e </w:t>
      </w:r>
      <w:r w:rsidRPr="002E730A">
        <w:rPr>
          <w:rFonts w:ascii="Book Antiqua" w:eastAsia="Times New Roman" w:hAnsi="Book Antiqua" w:cs="Times New Roman"/>
          <w:sz w:val="24"/>
          <w:szCs w:val="24"/>
          <w:lang w:eastAsia="it-IT"/>
        </w:rPr>
        <w:t xml:space="preserve">Demografici </w:t>
      </w:r>
    </w:p>
    <w:p w:rsidR="002E730A" w:rsidRDefault="002E730A" w:rsidP="002E730A">
      <w:pPr>
        <w:spacing w:after="0"/>
        <w:rPr>
          <w:rFonts w:ascii="Book Antiqua" w:eastAsia="Times New Roman" w:hAnsi="Book Antiqua" w:cs="Times New Roman"/>
          <w:b/>
          <w:bCs/>
          <w:sz w:val="24"/>
          <w:szCs w:val="24"/>
          <w:lang w:eastAsia="it-IT"/>
        </w:rPr>
      </w:pPr>
      <w:bookmarkStart w:id="0" w:name="10559"/>
      <w:bookmarkEnd w:id="0"/>
    </w:p>
    <w:p w:rsidR="002E730A" w:rsidRPr="002E730A" w:rsidRDefault="00445C14" w:rsidP="002E730A">
      <w:pPr>
        <w:spacing w:after="0"/>
        <w:rPr>
          <w:rFonts w:ascii="Book Antiqua" w:hAnsi="Book Antiqua"/>
          <w:sz w:val="24"/>
          <w:szCs w:val="24"/>
        </w:rPr>
      </w:pPr>
      <w:r w:rsidRPr="002E730A">
        <w:rPr>
          <w:rFonts w:ascii="Book Antiqua" w:eastAsia="Times New Roman" w:hAnsi="Book Antiqua" w:cs="Times New Roman"/>
          <w:b/>
          <w:bCs/>
          <w:sz w:val="24"/>
          <w:szCs w:val="24"/>
          <w:lang w:eastAsia="it-IT"/>
        </w:rPr>
        <w:t>breve descrizione del procedimento</w:t>
      </w:r>
      <w:r w:rsidRPr="002E730A">
        <w:rPr>
          <w:rFonts w:ascii="Book Antiqua" w:eastAsia="Times New Roman" w:hAnsi="Book Antiqua" w:cs="Times New Roman"/>
          <w:sz w:val="24"/>
          <w:szCs w:val="24"/>
          <w:lang w:eastAsia="it-IT"/>
        </w:rPr>
        <w:t>:</w:t>
      </w:r>
      <w:r w:rsidRPr="002E730A">
        <w:rPr>
          <w:rFonts w:ascii="Book Antiqua" w:eastAsia="Times New Roman" w:hAnsi="Book Antiqua" w:cs="Times New Roman"/>
          <w:sz w:val="24"/>
          <w:szCs w:val="24"/>
          <w:lang w:eastAsia="it-IT"/>
        </w:rPr>
        <w:br/>
        <w:t xml:space="preserve">Procedimento di rilascio dell'attestato di soggiorno permanente (non subordinato alle condizioni previste dagli articoli 7, 11, 12 e 13 del </w:t>
      </w:r>
      <w:proofErr w:type="spellStart"/>
      <w:r w:rsidRPr="002E730A">
        <w:rPr>
          <w:rFonts w:ascii="Book Antiqua" w:eastAsia="Times New Roman" w:hAnsi="Book Antiqua" w:cs="Times New Roman"/>
          <w:sz w:val="24"/>
          <w:szCs w:val="24"/>
          <w:lang w:eastAsia="it-IT"/>
        </w:rPr>
        <w:t>D.lgs</w:t>
      </w:r>
      <w:proofErr w:type="spellEnd"/>
      <w:r w:rsidRPr="002E730A">
        <w:rPr>
          <w:rFonts w:ascii="Book Antiqua" w:eastAsia="Times New Roman" w:hAnsi="Book Antiqua" w:cs="Times New Roman"/>
          <w:sz w:val="24"/>
          <w:szCs w:val="24"/>
          <w:lang w:eastAsia="it-IT"/>
        </w:rPr>
        <w:t xml:space="preserve"> n. 30/2007) ai cittadini dell’Unione Europea che hanno soggiornato legalmente ed in via continuativa per cinque anni nel territorio nazionale.</w:t>
      </w:r>
      <w:r w:rsidRPr="002E730A">
        <w:rPr>
          <w:rFonts w:ascii="Book Antiqua" w:eastAsia="Times New Roman" w:hAnsi="Book Antiqua" w:cs="Times New Roman"/>
          <w:sz w:val="24"/>
          <w:szCs w:val="24"/>
          <w:lang w:eastAsia="it-IT"/>
        </w:rPr>
        <w:br/>
      </w:r>
    </w:p>
    <w:p w:rsidR="002E730A" w:rsidRPr="002E730A" w:rsidRDefault="002E730A" w:rsidP="002E730A">
      <w:pPr>
        <w:spacing w:after="0"/>
        <w:rPr>
          <w:rFonts w:ascii="Book Antiqua" w:hAnsi="Book Antiqua"/>
          <w:sz w:val="24"/>
          <w:szCs w:val="24"/>
          <w:u w:val="single"/>
        </w:rPr>
      </w:pPr>
      <w:r w:rsidRPr="002E730A">
        <w:rPr>
          <w:rFonts w:ascii="Book Antiqua" w:hAnsi="Book Antiqua"/>
          <w:sz w:val="24"/>
          <w:szCs w:val="24"/>
          <w:u w:val="single"/>
        </w:rPr>
        <w:t xml:space="preserve">Descrizione </w:t>
      </w:r>
    </w:p>
    <w:p w:rsidR="002E730A" w:rsidRPr="002E730A" w:rsidRDefault="002E730A" w:rsidP="002E730A">
      <w:pPr>
        <w:pStyle w:val="NormaleWeb"/>
        <w:spacing w:before="0" w:beforeAutospacing="0" w:after="0" w:afterAutospacing="0"/>
        <w:rPr>
          <w:rFonts w:ascii="Book Antiqua" w:hAnsi="Book Antiqua"/>
        </w:rPr>
      </w:pPr>
      <w:r w:rsidRPr="002E730A">
        <w:rPr>
          <w:rFonts w:ascii="Book Antiqua" w:hAnsi="Book Antiqua"/>
        </w:rPr>
        <w:t>I cittadini appartenenti ai paesi membri dell'</w:t>
      </w:r>
      <w:hyperlink r:id="rId6" w:history="1">
        <w:r w:rsidRPr="002E730A">
          <w:rPr>
            <w:rStyle w:val="Collegamentoipertestuale"/>
            <w:rFonts w:ascii="Book Antiqua" w:hAnsi="Book Antiqua"/>
            <w:color w:val="auto"/>
            <w:u w:val="none"/>
          </w:rPr>
          <w:t>Unione europea</w:t>
        </w:r>
      </w:hyperlink>
      <w:r w:rsidRPr="002E730A">
        <w:rPr>
          <w:rFonts w:ascii="Book Antiqua" w:hAnsi="Book Antiqua"/>
        </w:rPr>
        <w:t>, e i loro familiari, possono liberamente circolare e soggiornare in Italia nel rispetto di una serie di adempimenti.</w:t>
      </w:r>
    </w:p>
    <w:p w:rsidR="002E730A" w:rsidRPr="002E730A" w:rsidRDefault="002E730A" w:rsidP="002E730A">
      <w:pPr>
        <w:pStyle w:val="NormaleWeb"/>
        <w:spacing w:before="0" w:beforeAutospacing="0" w:after="0" w:afterAutospacing="0"/>
        <w:rPr>
          <w:rFonts w:ascii="Book Antiqua" w:hAnsi="Book Antiqua"/>
        </w:rPr>
      </w:pPr>
      <w:r w:rsidRPr="002E730A">
        <w:rPr>
          <w:rFonts w:ascii="Book Antiqua" w:hAnsi="Book Antiqua"/>
        </w:rPr>
        <w:t>Per soggiorni inferiori a tre mesi non è richiesta alcuna formalità oltre al possesso di un documento di identità valido per l’espatrio, secondo la legislazione dello stato di cui hanno la cittadinanza; trascorso tale periodo, i cittadini sono tenuti ad iscriversi all’anagrafe del comune di residenza. Il diritto di soggiorno è infatti riconosciuto nei confronti di chi esercita un’attività lavorativa in Italia, che segue un corso di studi e che dispone di risorse sufficienti per la permanenza in Italia e di un’assicurazione sanitaria o altro titolo di copertura rischi.</w:t>
      </w:r>
    </w:p>
    <w:p w:rsidR="002E730A" w:rsidRDefault="002E730A" w:rsidP="002E730A">
      <w:pPr>
        <w:spacing w:after="0"/>
        <w:rPr>
          <w:rFonts w:ascii="Book Antiqua" w:hAnsi="Book Antiqua"/>
          <w:sz w:val="24"/>
          <w:szCs w:val="24"/>
        </w:rPr>
      </w:pPr>
    </w:p>
    <w:p w:rsidR="002E730A" w:rsidRPr="002E730A" w:rsidRDefault="002E730A" w:rsidP="002E730A">
      <w:pPr>
        <w:spacing w:after="0"/>
        <w:rPr>
          <w:rFonts w:ascii="Book Antiqua" w:hAnsi="Book Antiqua"/>
          <w:sz w:val="24"/>
          <w:szCs w:val="24"/>
          <w:u w:val="single"/>
        </w:rPr>
      </w:pPr>
      <w:r w:rsidRPr="002E730A">
        <w:rPr>
          <w:rFonts w:ascii="Book Antiqua" w:hAnsi="Book Antiqua"/>
          <w:sz w:val="24"/>
          <w:szCs w:val="24"/>
          <w:u w:val="single"/>
        </w:rPr>
        <w:t xml:space="preserve">Come e dove richiedere la residenza </w:t>
      </w:r>
    </w:p>
    <w:p w:rsidR="002E730A" w:rsidRPr="002E730A" w:rsidRDefault="002E730A" w:rsidP="002E730A">
      <w:pPr>
        <w:pStyle w:val="NormaleWeb"/>
        <w:spacing w:before="0" w:beforeAutospacing="0" w:after="0" w:afterAutospacing="0"/>
        <w:rPr>
          <w:rFonts w:ascii="Book Antiqua" w:hAnsi="Book Antiqua"/>
        </w:rPr>
      </w:pPr>
      <w:r w:rsidRPr="002E730A">
        <w:rPr>
          <w:rFonts w:ascii="Book Antiqua" w:hAnsi="Book Antiqua"/>
        </w:rPr>
        <w:t>Per richiedere la residenza è necessario presentare:</w:t>
      </w:r>
    </w:p>
    <w:p w:rsidR="002E730A" w:rsidRPr="002E730A" w:rsidRDefault="00427583" w:rsidP="002E730A">
      <w:pPr>
        <w:numPr>
          <w:ilvl w:val="0"/>
          <w:numId w:val="2"/>
        </w:numPr>
        <w:spacing w:after="0" w:line="240" w:lineRule="auto"/>
        <w:ind w:left="0"/>
        <w:rPr>
          <w:rFonts w:ascii="Book Antiqua" w:hAnsi="Book Antiqua"/>
          <w:sz w:val="24"/>
          <w:szCs w:val="24"/>
          <w:lang w:val="en"/>
        </w:rPr>
      </w:pPr>
      <w:hyperlink r:id="rId7" w:history="1">
        <w:proofErr w:type="spellStart"/>
        <w:r w:rsidR="002E730A" w:rsidRPr="002E730A">
          <w:rPr>
            <w:rStyle w:val="Collegamentoipertestuale"/>
            <w:rFonts w:ascii="Book Antiqua" w:hAnsi="Book Antiqua"/>
            <w:color w:val="auto"/>
            <w:sz w:val="24"/>
            <w:szCs w:val="24"/>
            <w:u w:val="none"/>
            <w:lang w:val="en"/>
          </w:rPr>
          <w:t>dichiarazione</w:t>
        </w:r>
        <w:proofErr w:type="spellEnd"/>
        <w:r w:rsidR="002E730A" w:rsidRPr="002E730A">
          <w:rPr>
            <w:rStyle w:val="Collegamentoipertestuale"/>
            <w:rFonts w:ascii="Book Antiqua" w:hAnsi="Book Antiqua"/>
            <w:color w:val="auto"/>
            <w:sz w:val="24"/>
            <w:szCs w:val="24"/>
            <w:u w:val="none"/>
            <w:lang w:val="en"/>
          </w:rPr>
          <w:t xml:space="preserve"> di </w:t>
        </w:r>
        <w:proofErr w:type="spellStart"/>
        <w:r w:rsidR="002E730A" w:rsidRPr="002E730A">
          <w:rPr>
            <w:rStyle w:val="Collegamentoipertestuale"/>
            <w:rFonts w:ascii="Book Antiqua" w:hAnsi="Book Antiqua"/>
            <w:color w:val="auto"/>
            <w:sz w:val="24"/>
            <w:szCs w:val="24"/>
            <w:u w:val="none"/>
            <w:lang w:val="en"/>
          </w:rPr>
          <w:t>residenza</w:t>
        </w:r>
        <w:proofErr w:type="spellEnd"/>
      </w:hyperlink>
      <w:r w:rsidR="002E730A" w:rsidRPr="002E730A">
        <w:rPr>
          <w:rFonts w:ascii="Book Antiqua" w:hAnsi="Book Antiqua"/>
          <w:sz w:val="24"/>
          <w:szCs w:val="24"/>
          <w:lang w:val="en"/>
        </w:rPr>
        <w:t>;</w:t>
      </w:r>
    </w:p>
    <w:p w:rsidR="002E730A" w:rsidRPr="002E730A" w:rsidRDefault="002E730A" w:rsidP="002E730A">
      <w:pPr>
        <w:numPr>
          <w:ilvl w:val="0"/>
          <w:numId w:val="2"/>
        </w:numPr>
        <w:spacing w:after="0" w:line="240" w:lineRule="auto"/>
        <w:ind w:left="0"/>
        <w:rPr>
          <w:rFonts w:ascii="Book Antiqua" w:hAnsi="Book Antiqua"/>
          <w:sz w:val="24"/>
          <w:szCs w:val="24"/>
        </w:rPr>
      </w:pPr>
      <w:r w:rsidRPr="002E730A">
        <w:rPr>
          <w:rFonts w:ascii="Book Antiqua" w:hAnsi="Book Antiqua"/>
          <w:sz w:val="24"/>
          <w:szCs w:val="24"/>
        </w:rPr>
        <w:t>passaporto o documento d’identità valido per l’espatrio;</w:t>
      </w:r>
    </w:p>
    <w:p w:rsidR="002E730A" w:rsidRPr="002E730A" w:rsidRDefault="002E730A" w:rsidP="002E730A">
      <w:pPr>
        <w:numPr>
          <w:ilvl w:val="0"/>
          <w:numId w:val="2"/>
        </w:numPr>
        <w:spacing w:after="0" w:line="240" w:lineRule="auto"/>
        <w:ind w:left="0"/>
        <w:rPr>
          <w:rFonts w:ascii="Book Antiqua" w:hAnsi="Book Antiqua"/>
          <w:sz w:val="24"/>
          <w:szCs w:val="24"/>
          <w:lang w:val="en"/>
        </w:rPr>
      </w:pPr>
      <w:proofErr w:type="spellStart"/>
      <w:r w:rsidRPr="002E730A">
        <w:rPr>
          <w:rFonts w:ascii="Book Antiqua" w:hAnsi="Book Antiqua"/>
          <w:sz w:val="24"/>
          <w:szCs w:val="24"/>
          <w:lang w:val="en"/>
        </w:rPr>
        <w:t>codice</w:t>
      </w:r>
      <w:proofErr w:type="spellEnd"/>
      <w:r w:rsidRPr="002E730A">
        <w:rPr>
          <w:rFonts w:ascii="Book Antiqua" w:hAnsi="Book Antiqua"/>
          <w:sz w:val="24"/>
          <w:szCs w:val="24"/>
          <w:lang w:val="en"/>
        </w:rPr>
        <w:t xml:space="preserve"> </w:t>
      </w:r>
      <w:proofErr w:type="spellStart"/>
      <w:r w:rsidRPr="002E730A">
        <w:rPr>
          <w:rFonts w:ascii="Book Antiqua" w:hAnsi="Book Antiqua"/>
          <w:sz w:val="24"/>
          <w:szCs w:val="24"/>
          <w:lang w:val="en"/>
        </w:rPr>
        <w:t>fiscale</w:t>
      </w:r>
      <w:proofErr w:type="spellEnd"/>
      <w:r w:rsidRPr="002E730A">
        <w:rPr>
          <w:rFonts w:ascii="Book Antiqua" w:hAnsi="Book Antiqua"/>
          <w:sz w:val="24"/>
          <w:szCs w:val="24"/>
          <w:lang w:val="en"/>
        </w:rPr>
        <w:t>;</w:t>
      </w:r>
    </w:p>
    <w:p w:rsidR="002E730A" w:rsidRPr="002E730A" w:rsidRDefault="002E730A" w:rsidP="002E730A">
      <w:pPr>
        <w:numPr>
          <w:ilvl w:val="0"/>
          <w:numId w:val="2"/>
        </w:numPr>
        <w:spacing w:after="0" w:line="240" w:lineRule="auto"/>
        <w:ind w:left="0"/>
        <w:rPr>
          <w:rFonts w:ascii="Book Antiqua" w:hAnsi="Book Antiqua"/>
          <w:sz w:val="24"/>
          <w:szCs w:val="24"/>
        </w:rPr>
      </w:pPr>
      <w:r w:rsidRPr="002E730A">
        <w:rPr>
          <w:rFonts w:ascii="Book Antiqua" w:hAnsi="Book Antiqua"/>
          <w:sz w:val="24"/>
          <w:szCs w:val="24"/>
        </w:rPr>
        <w:t xml:space="preserve">documentazione, </w:t>
      </w:r>
      <w:r w:rsidRPr="002E730A">
        <w:rPr>
          <w:rStyle w:val="Enfasigrassetto"/>
          <w:rFonts w:ascii="Book Antiqua" w:hAnsi="Book Antiqua"/>
          <w:sz w:val="24"/>
          <w:szCs w:val="24"/>
        </w:rPr>
        <w:t>in originale e fotocopia</w:t>
      </w:r>
      <w:r w:rsidRPr="002E730A">
        <w:rPr>
          <w:rFonts w:ascii="Book Antiqua" w:hAnsi="Book Antiqua"/>
          <w:sz w:val="24"/>
          <w:szCs w:val="24"/>
        </w:rPr>
        <w:t>, indicata nell'</w:t>
      </w:r>
      <w:hyperlink r:id="rId8" w:history="1">
        <w:r w:rsidRPr="002E730A">
          <w:rPr>
            <w:rStyle w:val="Collegamentoipertestuale"/>
            <w:rFonts w:ascii="Book Antiqua" w:hAnsi="Book Antiqua"/>
            <w:color w:val="auto"/>
            <w:sz w:val="24"/>
            <w:szCs w:val="24"/>
            <w:u w:val="none"/>
          </w:rPr>
          <w:t>allegato B</w:t>
        </w:r>
      </w:hyperlink>
      <w:r w:rsidRPr="002E730A">
        <w:rPr>
          <w:rFonts w:ascii="Book Antiqua" w:hAnsi="Book Antiqua"/>
          <w:sz w:val="24"/>
          <w:szCs w:val="24"/>
        </w:rPr>
        <w:t> (come predisposto dal Ministero dell'Interno);</w:t>
      </w:r>
    </w:p>
    <w:p w:rsidR="002E730A" w:rsidRPr="002E730A" w:rsidRDefault="002E730A" w:rsidP="002E730A">
      <w:pPr>
        <w:numPr>
          <w:ilvl w:val="0"/>
          <w:numId w:val="2"/>
        </w:numPr>
        <w:spacing w:after="0" w:line="240" w:lineRule="auto"/>
        <w:ind w:left="0"/>
        <w:rPr>
          <w:rFonts w:ascii="Book Antiqua" w:hAnsi="Book Antiqua"/>
          <w:sz w:val="24"/>
          <w:szCs w:val="24"/>
        </w:rPr>
      </w:pPr>
      <w:r w:rsidRPr="002E730A">
        <w:rPr>
          <w:rFonts w:ascii="Book Antiqua" w:hAnsi="Book Antiqua"/>
          <w:sz w:val="24"/>
          <w:szCs w:val="24"/>
        </w:rPr>
        <w:t>marca da bollo di euro 16 per la richiesta dell'attestato di iscrizione anagrafica, che verrà rilasciato non appena conclusa la pratica;</w:t>
      </w:r>
    </w:p>
    <w:p w:rsidR="002E730A" w:rsidRPr="002E730A" w:rsidRDefault="002E730A" w:rsidP="002E730A">
      <w:pPr>
        <w:numPr>
          <w:ilvl w:val="0"/>
          <w:numId w:val="2"/>
        </w:numPr>
        <w:spacing w:after="0" w:line="240" w:lineRule="auto"/>
        <w:ind w:left="0"/>
        <w:rPr>
          <w:rFonts w:ascii="Book Antiqua" w:hAnsi="Book Antiqua"/>
          <w:sz w:val="24"/>
          <w:szCs w:val="24"/>
        </w:rPr>
      </w:pPr>
      <w:r w:rsidRPr="002E730A">
        <w:rPr>
          <w:rFonts w:ascii="Book Antiqua" w:hAnsi="Book Antiqua"/>
          <w:sz w:val="24"/>
          <w:szCs w:val="24"/>
        </w:rPr>
        <w:t>copia del titolo che consente di disporre dell'alloggio (es.: contratto di locazione, comodato o atto di proprietà debitamente registrati</w:t>
      </w:r>
      <w:r w:rsidR="00427583">
        <w:rPr>
          <w:rFonts w:ascii="Book Antiqua" w:hAnsi="Book Antiqua"/>
          <w:sz w:val="24"/>
          <w:szCs w:val="24"/>
        </w:rPr>
        <w:t xml:space="preserve"> ecc).</w:t>
      </w:r>
      <w:bookmarkStart w:id="1" w:name="_GoBack"/>
      <w:bookmarkEnd w:id="1"/>
    </w:p>
    <w:p w:rsidR="002E730A" w:rsidRPr="002E730A" w:rsidRDefault="002E730A" w:rsidP="002E730A">
      <w:pPr>
        <w:spacing w:after="0"/>
        <w:rPr>
          <w:rFonts w:ascii="Book Antiqua" w:hAnsi="Book Antiqua"/>
          <w:sz w:val="24"/>
          <w:szCs w:val="24"/>
          <w:u w:val="single"/>
        </w:rPr>
      </w:pPr>
      <w:bookmarkStart w:id="2" w:name="2450"/>
      <w:bookmarkEnd w:id="2"/>
      <w:r w:rsidRPr="002E730A">
        <w:rPr>
          <w:rFonts w:ascii="Book Antiqua" w:hAnsi="Book Antiqua"/>
          <w:sz w:val="24"/>
          <w:szCs w:val="24"/>
          <w:u w:val="single"/>
        </w:rPr>
        <w:t xml:space="preserve">Diritto di soggiorno permanente </w:t>
      </w:r>
    </w:p>
    <w:p w:rsidR="002E730A" w:rsidRPr="002E730A" w:rsidRDefault="002E730A" w:rsidP="002E730A">
      <w:pPr>
        <w:pStyle w:val="NormaleWeb"/>
        <w:spacing w:before="0" w:beforeAutospacing="0" w:after="0" w:afterAutospacing="0"/>
        <w:rPr>
          <w:rFonts w:ascii="Book Antiqua" w:hAnsi="Book Antiqua"/>
        </w:rPr>
      </w:pPr>
      <w:r w:rsidRPr="002E730A">
        <w:rPr>
          <w:rFonts w:ascii="Book Antiqua" w:hAnsi="Book Antiqua"/>
        </w:rPr>
        <w:t xml:space="preserve">I cittadini dell’Unione che hanno soggiornato legalmente ed in via continuativa per cinque anni nel territorio nazionale hanno diritto al soggiorno permanente, non subordinato alle condizioni previste dagli articoli 7, 11, 12 e 13 del </w:t>
      </w:r>
      <w:proofErr w:type="spellStart"/>
      <w:r w:rsidRPr="002E730A">
        <w:rPr>
          <w:rFonts w:ascii="Book Antiqua" w:hAnsi="Book Antiqua"/>
        </w:rPr>
        <w:t>D.lgs</w:t>
      </w:r>
      <w:proofErr w:type="spellEnd"/>
      <w:r w:rsidRPr="002E730A">
        <w:rPr>
          <w:rFonts w:ascii="Book Antiqua" w:hAnsi="Book Antiqua"/>
        </w:rPr>
        <w:t xml:space="preserve"> n. 30/2007.</w:t>
      </w:r>
    </w:p>
    <w:p w:rsidR="002E730A" w:rsidRPr="002E730A" w:rsidRDefault="002E730A" w:rsidP="002E730A">
      <w:pPr>
        <w:pStyle w:val="NormaleWeb"/>
        <w:spacing w:before="0" w:beforeAutospacing="0" w:after="0" w:afterAutospacing="0"/>
        <w:rPr>
          <w:rFonts w:ascii="Book Antiqua" w:hAnsi="Book Antiqua"/>
        </w:rPr>
      </w:pPr>
      <w:r w:rsidRPr="002E730A">
        <w:rPr>
          <w:rFonts w:ascii="Book Antiqua" w:hAnsi="Book Antiqua"/>
        </w:rPr>
        <w:t>Il rilascio dell'attestato di soggiorno permanente per i cittadini dell'Unione Europea è subordinato alla valutazione della regolarità della documentazione presentata, ovvero:</w:t>
      </w:r>
    </w:p>
    <w:p w:rsidR="002E730A" w:rsidRPr="002E730A" w:rsidRDefault="002E730A" w:rsidP="002E730A">
      <w:pPr>
        <w:numPr>
          <w:ilvl w:val="0"/>
          <w:numId w:val="4"/>
        </w:numPr>
        <w:spacing w:after="0" w:line="240" w:lineRule="auto"/>
        <w:ind w:left="0"/>
        <w:rPr>
          <w:rFonts w:ascii="Book Antiqua" w:hAnsi="Book Antiqua"/>
          <w:sz w:val="24"/>
          <w:szCs w:val="24"/>
          <w:lang w:val="en"/>
        </w:rPr>
      </w:pPr>
      <w:proofErr w:type="spellStart"/>
      <w:r w:rsidRPr="002E730A">
        <w:rPr>
          <w:rFonts w:ascii="Book Antiqua" w:hAnsi="Book Antiqua"/>
          <w:sz w:val="24"/>
          <w:szCs w:val="24"/>
          <w:lang w:val="en"/>
        </w:rPr>
        <w:t>documento</w:t>
      </w:r>
      <w:proofErr w:type="spellEnd"/>
      <w:r w:rsidRPr="002E730A">
        <w:rPr>
          <w:rFonts w:ascii="Book Antiqua" w:hAnsi="Book Antiqua"/>
          <w:sz w:val="24"/>
          <w:szCs w:val="24"/>
          <w:lang w:val="en"/>
        </w:rPr>
        <w:t xml:space="preserve"> di </w:t>
      </w:r>
      <w:proofErr w:type="spellStart"/>
      <w:r w:rsidRPr="002E730A">
        <w:rPr>
          <w:rFonts w:ascii="Book Antiqua" w:hAnsi="Book Antiqua"/>
          <w:sz w:val="24"/>
          <w:szCs w:val="24"/>
          <w:lang w:val="en"/>
        </w:rPr>
        <w:t>identità</w:t>
      </w:r>
      <w:proofErr w:type="spellEnd"/>
    </w:p>
    <w:p w:rsidR="002E730A" w:rsidRPr="002E730A" w:rsidRDefault="002E730A" w:rsidP="002E730A">
      <w:pPr>
        <w:numPr>
          <w:ilvl w:val="0"/>
          <w:numId w:val="4"/>
        </w:numPr>
        <w:spacing w:after="0" w:line="240" w:lineRule="auto"/>
        <w:ind w:left="0"/>
        <w:rPr>
          <w:rFonts w:ascii="Book Antiqua" w:hAnsi="Book Antiqua"/>
          <w:sz w:val="24"/>
          <w:szCs w:val="24"/>
        </w:rPr>
      </w:pPr>
      <w:r w:rsidRPr="002E730A">
        <w:rPr>
          <w:rFonts w:ascii="Book Antiqua" w:hAnsi="Book Antiqua"/>
          <w:sz w:val="24"/>
          <w:szCs w:val="24"/>
        </w:rPr>
        <w:t>autocertificazione relativa alla residenza in Italia negli ultimi 5 anni;</w:t>
      </w:r>
    </w:p>
    <w:p w:rsidR="002E730A" w:rsidRPr="002E730A" w:rsidRDefault="002E730A" w:rsidP="002E730A">
      <w:pPr>
        <w:numPr>
          <w:ilvl w:val="0"/>
          <w:numId w:val="4"/>
        </w:numPr>
        <w:spacing w:after="0" w:line="240" w:lineRule="auto"/>
        <w:ind w:left="0"/>
        <w:rPr>
          <w:rFonts w:ascii="Book Antiqua" w:hAnsi="Book Antiqua"/>
          <w:sz w:val="24"/>
          <w:szCs w:val="24"/>
        </w:rPr>
      </w:pPr>
      <w:r w:rsidRPr="002E730A">
        <w:rPr>
          <w:rFonts w:ascii="Book Antiqua" w:hAnsi="Book Antiqua"/>
          <w:sz w:val="24"/>
          <w:szCs w:val="24"/>
        </w:rPr>
        <w:lastRenderedPageBreak/>
        <w:t>documentazione che dimostri la regolarità del soggiorno negli ultimi 5 anni di residenza; in sostanza il possesso degli stessi requisiti previsti per la richiesta di iscrizione anagrafica (come indicati nell'</w:t>
      </w:r>
      <w:hyperlink r:id="rId9" w:history="1">
        <w:r w:rsidRPr="002E730A">
          <w:rPr>
            <w:rStyle w:val="Collegamentoipertestuale"/>
            <w:rFonts w:ascii="Book Antiqua" w:hAnsi="Book Antiqua"/>
            <w:color w:val="auto"/>
            <w:sz w:val="24"/>
            <w:szCs w:val="24"/>
            <w:u w:val="none"/>
          </w:rPr>
          <w:t>allegato B</w:t>
        </w:r>
      </w:hyperlink>
      <w:r w:rsidRPr="002E730A">
        <w:rPr>
          <w:rFonts w:ascii="Book Antiqua" w:hAnsi="Book Antiqua"/>
          <w:sz w:val="24"/>
          <w:szCs w:val="24"/>
        </w:rPr>
        <w:t xml:space="preserve">), </w:t>
      </w:r>
      <w:r w:rsidRPr="002E730A">
        <w:rPr>
          <w:rStyle w:val="Enfasigrassetto"/>
          <w:rFonts w:ascii="Book Antiqua" w:hAnsi="Book Antiqua"/>
          <w:sz w:val="24"/>
          <w:szCs w:val="24"/>
        </w:rPr>
        <w:t>ma con continuità temporale nei 5 anni</w:t>
      </w:r>
      <w:r w:rsidRPr="002E730A">
        <w:rPr>
          <w:rFonts w:ascii="Book Antiqua" w:hAnsi="Book Antiqua"/>
          <w:sz w:val="24"/>
          <w:szCs w:val="24"/>
        </w:rPr>
        <w:t>.</w:t>
      </w:r>
    </w:p>
    <w:p w:rsidR="002E730A" w:rsidRPr="002E730A" w:rsidRDefault="002E730A" w:rsidP="002E730A">
      <w:pPr>
        <w:pStyle w:val="NormaleWeb"/>
        <w:spacing w:before="0" w:beforeAutospacing="0" w:after="0" w:afterAutospacing="0"/>
        <w:rPr>
          <w:rFonts w:ascii="Book Antiqua" w:hAnsi="Book Antiqua"/>
        </w:rPr>
      </w:pPr>
      <w:r w:rsidRPr="002E730A">
        <w:rPr>
          <w:rFonts w:ascii="Book Antiqua" w:hAnsi="Book Antiqua"/>
        </w:rPr>
        <w:t>Sono previste delle deroghe per i lavoratori subordinati o autonomi che abbiano cessato la loro attività, e per i loro familiari, secondo quanto stabilito dall'art. 15 del decreto legislativo 30/2007.</w:t>
      </w:r>
    </w:p>
    <w:p w:rsidR="002E730A" w:rsidRPr="002E730A" w:rsidRDefault="002E730A" w:rsidP="002E730A">
      <w:pPr>
        <w:pStyle w:val="NormaleWeb"/>
        <w:spacing w:before="0" w:beforeAutospacing="0" w:after="0" w:afterAutospacing="0"/>
        <w:rPr>
          <w:rFonts w:ascii="Book Antiqua" w:hAnsi="Book Antiqua"/>
        </w:rPr>
      </w:pPr>
      <w:r w:rsidRPr="002E730A">
        <w:rPr>
          <w:rStyle w:val="Enfasicorsivo"/>
          <w:rFonts w:ascii="Book Antiqua" w:hAnsi="Book Antiqua"/>
          <w:b/>
          <w:bCs/>
        </w:rPr>
        <w:t>Modalità e tempi di rilascio</w:t>
      </w:r>
      <w:r w:rsidRPr="002E730A">
        <w:rPr>
          <w:rFonts w:ascii="Book Antiqua" w:hAnsi="Book Antiqua"/>
        </w:rPr>
        <w:br/>
        <w:t>Il cittadino in possesso di tutta la documentazione richiesta può telefonare per fissare l'appuntamento per la consegna dei documenti, dal lunedì al venerdì, dalle ore 1</w:t>
      </w:r>
      <w:r>
        <w:rPr>
          <w:rFonts w:ascii="Book Antiqua" w:hAnsi="Book Antiqua"/>
        </w:rPr>
        <w:t>0:00 alle 12:0</w:t>
      </w:r>
      <w:r w:rsidRPr="002E730A">
        <w:rPr>
          <w:rFonts w:ascii="Book Antiqua" w:hAnsi="Book Antiqua"/>
        </w:rPr>
        <w:t>0.</w:t>
      </w:r>
      <w:r w:rsidRPr="002E730A">
        <w:rPr>
          <w:rFonts w:ascii="Book Antiqua" w:hAnsi="Book Antiqua"/>
        </w:rPr>
        <w:br/>
        <w:t>I documenti devono essere presentati in originale e fotocopia (le copie vengono trattenute dall'Ufficio mentre gli originali vengono restituiti all'interessato).</w:t>
      </w:r>
      <w:r w:rsidRPr="002E730A">
        <w:rPr>
          <w:rFonts w:ascii="Book Antiqua" w:hAnsi="Book Antiqua"/>
        </w:rPr>
        <w:br/>
        <w:t>I tempi di rilascio dell'attestazione sono di 30 giorni.</w:t>
      </w:r>
      <w:r w:rsidRPr="002E730A">
        <w:rPr>
          <w:rFonts w:ascii="Book Antiqua" w:hAnsi="Book Antiqua"/>
        </w:rPr>
        <w:br/>
      </w:r>
      <w:r w:rsidRPr="002E730A">
        <w:rPr>
          <w:rFonts w:ascii="Book Antiqua" w:hAnsi="Book Antiqua"/>
        </w:rPr>
        <w:br/>
      </w:r>
      <w:r w:rsidRPr="002E730A">
        <w:rPr>
          <w:rStyle w:val="Enfasicorsivo"/>
          <w:rFonts w:ascii="Book Antiqua" w:hAnsi="Book Antiqua"/>
          <w:b/>
          <w:bCs/>
        </w:rPr>
        <w:t>Costi</w:t>
      </w:r>
      <w:r w:rsidRPr="002E730A">
        <w:rPr>
          <w:rFonts w:ascii="Book Antiqua" w:hAnsi="Book Antiqua"/>
        </w:rPr>
        <w:br/>
        <w:t>L'istanza di rilascio dell'attestato è soggetta al pagamento dell'imposta di bollo.</w:t>
      </w:r>
      <w:r w:rsidRPr="002E730A">
        <w:rPr>
          <w:rFonts w:ascii="Book Antiqua" w:hAnsi="Book Antiqua"/>
        </w:rPr>
        <w:br/>
        <w:t>L'attestato è soggetto al pagamento dell'imposta di bollo e dei diritti di segreteria.</w:t>
      </w:r>
    </w:p>
    <w:p w:rsidR="00445C14" w:rsidRPr="002E730A" w:rsidRDefault="00445C14" w:rsidP="002E730A">
      <w:pPr>
        <w:spacing w:after="0" w:line="240" w:lineRule="auto"/>
        <w:rPr>
          <w:rFonts w:ascii="Book Antiqua" w:eastAsia="Times New Roman" w:hAnsi="Book Antiqua" w:cs="Times New Roman"/>
          <w:sz w:val="24"/>
          <w:szCs w:val="24"/>
          <w:lang w:eastAsia="it-IT"/>
        </w:rPr>
      </w:pPr>
      <w:r w:rsidRPr="002E730A">
        <w:rPr>
          <w:rFonts w:ascii="Book Antiqua" w:eastAsia="Times New Roman" w:hAnsi="Book Antiqua" w:cs="Times New Roman"/>
          <w:sz w:val="24"/>
          <w:szCs w:val="24"/>
          <w:lang w:eastAsia="it-IT"/>
        </w:rPr>
        <w:br/>
      </w:r>
      <w:r w:rsidRPr="002E730A">
        <w:rPr>
          <w:rFonts w:ascii="Book Antiqua" w:eastAsia="Times New Roman" w:hAnsi="Book Antiqua" w:cs="Times New Roman"/>
          <w:b/>
          <w:bCs/>
          <w:sz w:val="24"/>
          <w:szCs w:val="24"/>
          <w:lang w:eastAsia="it-IT"/>
        </w:rPr>
        <w:t>riferimenti normativi utili:</w:t>
      </w:r>
      <w:r w:rsidRPr="002E730A">
        <w:rPr>
          <w:rFonts w:ascii="Book Antiqua" w:eastAsia="Times New Roman" w:hAnsi="Book Antiqua" w:cs="Times New Roman"/>
          <w:sz w:val="24"/>
          <w:szCs w:val="24"/>
          <w:lang w:eastAsia="it-IT"/>
        </w:rPr>
        <w:br/>
      </w:r>
      <w:proofErr w:type="spellStart"/>
      <w:r w:rsidRPr="002E730A">
        <w:rPr>
          <w:rFonts w:ascii="Book Antiqua" w:eastAsia="Times New Roman" w:hAnsi="Book Antiqua" w:cs="Times New Roman"/>
          <w:sz w:val="24"/>
          <w:szCs w:val="24"/>
          <w:lang w:eastAsia="it-IT"/>
        </w:rPr>
        <w:t>D.l.</w:t>
      </w:r>
      <w:proofErr w:type="spellEnd"/>
      <w:r w:rsidRPr="002E730A">
        <w:rPr>
          <w:rFonts w:ascii="Book Antiqua" w:eastAsia="Times New Roman" w:hAnsi="Book Antiqua" w:cs="Times New Roman"/>
          <w:sz w:val="24"/>
          <w:szCs w:val="24"/>
          <w:lang w:eastAsia="it-IT"/>
        </w:rPr>
        <w:t xml:space="preserve"> n. 5 del 9 febbraio 2012, convertito in Legge n. 35 del 4 aprile 2012</w:t>
      </w:r>
    </w:p>
    <w:p w:rsidR="00445C14" w:rsidRDefault="00445C14" w:rsidP="002E730A">
      <w:pPr>
        <w:spacing w:after="0" w:line="240" w:lineRule="auto"/>
        <w:rPr>
          <w:rFonts w:ascii="Book Antiqua" w:eastAsia="Times New Roman" w:hAnsi="Book Antiqua" w:cs="Times New Roman"/>
          <w:sz w:val="24"/>
          <w:szCs w:val="24"/>
          <w:lang w:eastAsia="it-IT"/>
        </w:rPr>
      </w:pPr>
      <w:r w:rsidRPr="002E730A">
        <w:rPr>
          <w:rFonts w:ascii="Book Antiqua" w:eastAsia="Times New Roman" w:hAnsi="Book Antiqua" w:cs="Times New Roman"/>
          <w:sz w:val="24"/>
          <w:szCs w:val="24"/>
          <w:lang w:eastAsia="it-IT"/>
        </w:rPr>
        <w:t>Decreto legislativo n. 30 del 6 febbraio 2007 e successive modificazioni  </w:t>
      </w:r>
    </w:p>
    <w:p w:rsidR="002E730A" w:rsidRDefault="002E730A" w:rsidP="002E730A">
      <w:pPr>
        <w:spacing w:after="0" w:line="240" w:lineRule="auto"/>
        <w:rPr>
          <w:rFonts w:ascii="Book Antiqua" w:eastAsia="Times New Roman" w:hAnsi="Book Antiqua" w:cs="Times New Roman"/>
          <w:sz w:val="24"/>
          <w:szCs w:val="24"/>
          <w:lang w:eastAsia="it-IT"/>
        </w:rPr>
      </w:pPr>
    </w:p>
    <w:p w:rsidR="002E730A" w:rsidRPr="00CA56AE" w:rsidRDefault="002E730A" w:rsidP="002E730A">
      <w:pPr>
        <w:rPr>
          <w:rFonts w:ascii="Book Antiqua" w:eastAsia="Times New Roman" w:hAnsi="Book Antiqua" w:cs="Times New Roman"/>
          <w:b/>
          <w:bCs/>
          <w:sz w:val="24"/>
          <w:szCs w:val="24"/>
          <w:lang w:eastAsia="it-IT"/>
        </w:rPr>
      </w:pPr>
      <w:r w:rsidRPr="00CA56AE">
        <w:rPr>
          <w:rFonts w:ascii="Book Antiqua" w:eastAsia="Times New Roman" w:hAnsi="Book Antiqua" w:cs="Times New Roman"/>
          <w:b/>
          <w:bCs/>
          <w:sz w:val="24"/>
          <w:szCs w:val="24"/>
          <w:lang w:eastAsia="it-IT"/>
        </w:rPr>
        <w:t>Ufficio responsabile dell'istruttoria</w:t>
      </w:r>
      <w:r w:rsidRPr="00CA56AE">
        <w:rPr>
          <w:rFonts w:ascii="Book Antiqua" w:eastAsia="Times New Roman" w:hAnsi="Book Antiqua" w:cs="Times New Roman"/>
          <w:sz w:val="24"/>
          <w:szCs w:val="24"/>
          <w:lang w:eastAsia="it-IT"/>
        </w:rPr>
        <w:t>:</w:t>
      </w:r>
      <w:r w:rsidRPr="00CA56AE">
        <w:rPr>
          <w:rFonts w:ascii="Book Antiqua" w:eastAsia="Times New Roman" w:hAnsi="Book Antiqua" w:cs="Times New Roman"/>
          <w:sz w:val="24"/>
          <w:szCs w:val="24"/>
          <w:lang w:eastAsia="it-IT"/>
        </w:rPr>
        <w:br/>
        <w:t xml:space="preserve">Ufficio Anagrafe - AIRE – Via </w:t>
      </w:r>
      <w:proofErr w:type="spellStart"/>
      <w:r w:rsidRPr="00CA56AE">
        <w:rPr>
          <w:rFonts w:ascii="Book Antiqua" w:eastAsia="Times New Roman" w:hAnsi="Book Antiqua" w:cs="Times New Roman"/>
          <w:sz w:val="24"/>
          <w:szCs w:val="24"/>
          <w:lang w:eastAsia="it-IT"/>
        </w:rPr>
        <w:t>Portovegno</w:t>
      </w:r>
      <w:proofErr w:type="spellEnd"/>
      <w:r w:rsidRPr="00CA56AE">
        <w:rPr>
          <w:rFonts w:ascii="Book Antiqua" w:eastAsia="Times New Roman" w:hAnsi="Book Antiqua" w:cs="Times New Roman"/>
          <w:sz w:val="24"/>
          <w:szCs w:val="24"/>
          <w:lang w:eastAsia="it-IT"/>
        </w:rPr>
        <w:t xml:space="preserve"> Montebello Jonico </w:t>
      </w:r>
      <w:r w:rsidRPr="00CA56AE">
        <w:rPr>
          <w:rFonts w:ascii="Book Antiqua" w:eastAsia="Times New Roman" w:hAnsi="Book Antiqua" w:cs="Times New Roman"/>
          <w:sz w:val="24"/>
          <w:szCs w:val="24"/>
          <w:lang w:eastAsia="it-IT"/>
        </w:rPr>
        <w:br/>
      </w:r>
    </w:p>
    <w:p w:rsidR="002E730A" w:rsidRPr="00CA56AE" w:rsidRDefault="002E730A" w:rsidP="002E730A">
      <w:pPr>
        <w:rPr>
          <w:rFonts w:ascii="Book Antiqua" w:hAnsi="Book Antiqua"/>
        </w:rPr>
      </w:pPr>
      <w:r w:rsidRPr="00CA56AE">
        <w:rPr>
          <w:rFonts w:ascii="Book Antiqua" w:eastAsia="Times New Roman" w:hAnsi="Book Antiqua" w:cs="Times New Roman"/>
          <w:b/>
          <w:bCs/>
          <w:sz w:val="24"/>
          <w:szCs w:val="24"/>
          <w:lang w:eastAsia="it-IT"/>
        </w:rPr>
        <w:t xml:space="preserve">Responsabile del procedimento, telefono, email e/o </w:t>
      </w:r>
      <w:proofErr w:type="spellStart"/>
      <w:r w:rsidRPr="00CA56AE">
        <w:rPr>
          <w:rFonts w:ascii="Book Antiqua" w:eastAsia="Times New Roman" w:hAnsi="Book Antiqua" w:cs="Times New Roman"/>
          <w:b/>
          <w:bCs/>
          <w:sz w:val="24"/>
          <w:szCs w:val="24"/>
          <w:lang w:eastAsia="it-IT"/>
        </w:rPr>
        <w:t>pec</w:t>
      </w:r>
      <w:proofErr w:type="spellEnd"/>
      <w:r w:rsidRPr="00CA56AE">
        <w:rPr>
          <w:rFonts w:ascii="Book Antiqua" w:eastAsia="Times New Roman" w:hAnsi="Book Antiqua" w:cs="Times New Roman"/>
          <w:sz w:val="24"/>
          <w:szCs w:val="24"/>
          <w:lang w:eastAsia="it-IT"/>
        </w:rPr>
        <w:t>:</w:t>
      </w:r>
      <w:r w:rsidRPr="00CA56AE">
        <w:rPr>
          <w:rFonts w:ascii="Book Antiqua" w:eastAsia="Times New Roman" w:hAnsi="Book Antiqua" w:cs="Times New Roman"/>
          <w:sz w:val="24"/>
          <w:szCs w:val="24"/>
          <w:lang w:eastAsia="it-IT"/>
        </w:rPr>
        <w:br/>
        <w:t xml:space="preserve">Alfonso Pugliese, telefono 0965/779005, </w:t>
      </w:r>
      <w:proofErr w:type="spellStart"/>
      <w:r w:rsidRPr="00CA56AE">
        <w:rPr>
          <w:rFonts w:ascii="Book Antiqua" w:eastAsia="Times New Roman" w:hAnsi="Book Antiqua" w:cs="Times New Roman"/>
          <w:sz w:val="24"/>
          <w:szCs w:val="24"/>
          <w:lang w:eastAsia="it-IT"/>
        </w:rPr>
        <w:t>pec</w:t>
      </w:r>
      <w:proofErr w:type="spellEnd"/>
      <w:r w:rsidRPr="00CA56AE">
        <w:rPr>
          <w:rFonts w:ascii="Book Antiqua" w:eastAsia="Times New Roman" w:hAnsi="Book Antiqua" w:cs="Times New Roman"/>
          <w:sz w:val="24"/>
          <w:szCs w:val="24"/>
          <w:lang w:eastAsia="it-IT"/>
        </w:rPr>
        <w:t>: protocollo.montebello@asmepec.it</w:t>
      </w:r>
    </w:p>
    <w:p w:rsidR="002E730A" w:rsidRPr="002E730A" w:rsidRDefault="002E730A" w:rsidP="002E730A">
      <w:pPr>
        <w:spacing w:after="0" w:line="240" w:lineRule="auto"/>
        <w:rPr>
          <w:rFonts w:ascii="Book Antiqua" w:eastAsia="Times New Roman" w:hAnsi="Book Antiqua" w:cs="Times New Roman"/>
          <w:sz w:val="24"/>
          <w:szCs w:val="24"/>
          <w:lang w:eastAsia="it-IT"/>
        </w:rPr>
      </w:pPr>
    </w:p>
    <w:sectPr w:rsidR="002E730A" w:rsidRPr="002E730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94A3F"/>
    <w:multiLevelType w:val="multilevel"/>
    <w:tmpl w:val="457E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7925F6"/>
    <w:multiLevelType w:val="multilevel"/>
    <w:tmpl w:val="158C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367838"/>
    <w:multiLevelType w:val="multilevel"/>
    <w:tmpl w:val="8DDA5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437D5F"/>
    <w:multiLevelType w:val="multilevel"/>
    <w:tmpl w:val="DA72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7B0B2A"/>
    <w:multiLevelType w:val="multilevel"/>
    <w:tmpl w:val="14FC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C14"/>
    <w:rsid w:val="00263FD8"/>
    <w:rsid w:val="002E730A"/>
    <w:rsid w:val="00427583"/>
    <w:rsid w:val="00445C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445C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45C14"/>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unhideWhenUsed/>
    <w:rsid w:val="00445C1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445C14"/>
    <w:rPr>
      <w:b/>
      <w:bCs/>
    </w:rPr>
  </w:style>
  <w:style w:type="character" w:styleId="Collegamentoipertestuale">
    <w:name w:val="Hyperlink"/>
    <w:basedOn w:val="Carpredefinitoparagrafo"/>
    <w:uiPriority w:val="99"/>
    <w:semiHidden/>
    <w:unhideWhenUsed/>
    <w:rsid w:val="00445C14"/>
    <w:rPr>
      <w:color w:val="0000FF"/>
      <w:u w:val="single"/>
    </w:rPr>
  </w:style>
  <w:style w:type="character" w:styleId="Enfasicorsivo">
    <w:name w:val="Emphasis"/>
    <w:basedOn w:val="Carpredefinitoparagrafo"/>
    <w:uiPriority w:val="20"/>
    <w:qFormat/>
    <w:rsid w:val="002E730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445C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45C14"/>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unhideWhenUsed/>
    <w:rsid w:val="00445C1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445C14"/>
    <w:rPr>
      <w:b/>
      <w:bCs/>
    </w:rPr>
  </w:style>
  <w:style w:type="character" w:styleId="Collegamentoipertestuale">
    <w:name w:val="Hyperlink"/>
    <w:basedOn w:val="Carpredefinitoparagrafo"/>
    <w:uiPriority w:val="99"/>
    <w:semiHidden/>
    <w:unhideWhenUsed/>
    <w:rsid w:val="00445C14"/>
    <w:rPr>
      <w:color w:val="0000FF"/>
      <w:u w:val="single"/>
    </w:rPr>
  </w:style>
  <w:style w:type="character" w:styleId="Enfasicorsivo">
    <w:name w:val="Emphasis"/>
    <w:basedOn w:val="Carpredefinitoparagrafo"/>
    <w:uiPriority w:val="20"/>
    <w:qFormat/>
    <w:rsid w:val="002E73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423057">
      <w:bodyDiv w:val="1"/>
      <w:marLeft w:val="0"/>
      <w:marRight w:val="0"/>
      <w:marTop w:val="0"/>
      <w:marBottom w:val="0"/>
      <w:divBdr>
        <w:top w:val="none" w:sz="0" w:space="0" w:color="auto"/>
        <w:left w:val="none" w:sz="0" w:space="0" w:color="auto"/>
        <w:bottom w:val="none" w:sz="0" w:space="0" w:color="auto"/>
        <w:right w:val="none" w:sz="0" w:space="0" w:color="auto"/>
      </w:divBdr>
      <w:divsChild>
        <w:div w:id="554894994">
          <w:marLeft w:val="0"/>
          <w:marRight w:val="0"/>
          <w:marTop w:val="0"/>
          <w:marBottom w:val="0"/>
          <w:divBdr>
            <w:top w:val="none" w:sz="0" w:space="0" w:color="auto"/>
            <w:left w:val="none" w:sz="0" w:space="0" w:color="auto"/>
            <w:bottom w:val="none" w:sz="0" w:space="0" w:color="auto"/>
            <w:right w:val="none" w:sz="0" w:space="0" w:color="auto"/>
          </w:divBdr>
          <w:divsChild>
            <w:div w:id="888105155">
              <w:marLeft w:val="0"/>
              <w:marRight w:val="0"/>
              <w:marTop w:val="0"/>
              <w:marBottom w:val="0"/>
              <w:divBdr>
                <w:top w:val="none" w:sz="0" w:space="0" w:color="auto"/>
                <w:left w:val="none" w:sz="0" w:space="0" w:color="auto"/>
                <w:bottom w:val="none" w:sz="0" w:space="0" w:color="auto"/>
                <w:right w:val="none" w:sz="0" w:space="0" w:color="auto"/>
              </w:divBdr>
              <w:divsChild>
                <w:div w:id="1591767256">
                  <w:marLeft w:val="0"/>
                  <w:marRight w:val="0"/>
                  <w:marTop w:val="0"/>
                  <w:marBottom w:val="0"/>
                  <w:divBdr>
                    <w:top w:val="none" w:sz="0" w:space="0" w:color="auto"/>
                    <w:left w:val="none" w:sz="0" w:space="0" w:color="auto"/>
                    <w:bottom w:val="none" w:sz="0" w:space="0" w:color="auto"/>
                    <w:right w:val="none" w:sz="0" w:space="0" w:color="auto"/>
                  </w:divBdr>
                  <w:divsChild>
                    <w:div w:id="230888785">
                      <w:marLeft w:val="0"/>
                      <w:marRight w:val="0"/>
                      <w:marTop w:val="0"/>
                      <w:marBottom w:val="0"/>
                      <w:divBdr>
                        <w:top w:val="none" w:sz="0" w:space="0" w:color="auto"/>
                        <w:left w:val="none" w:sz="0" w:space="0" w:color="auto"/>
                        <w:bottom w:val="none" w:sz="0" w:space="0" w:color="auto"/>
                        <w:right w:val="none" w:sz="0" w:space="0" w:color="auto"/>
                      </w:divBdr>
                      <w:divsChild>
                        <w:div w:id="1445610181">
                          <w:marLeft w:val="0"/>
                          <w:marRight w:val="0"/>
                          <w:marTop w:val="0"/>
                          <w:marBottom w:val="0"/>
                          <w:divBdr>
                            <w:top w:val="none" w:sz="0" w:space="0" w:color="auto"/>
                            <w:left w:val="none" w:sz="0" w:space="0" w:color="auto"/>
                            <w:bottom w:val="none" w:sz="0" w:space="0" w:color="auto"/>
                            <w:right w:val="none" w:sz="0" w:space="0" w:color="auto"/>
                          </w:divBdr>
                          <w:divsChild>
                            <w:div w:id="774374209">
                              <w:marLeft w:val="0"/>
                              <w:marRight w:val="0"/>
                              <w:marTop w:val="0"/>
                              <w:marBottom w:val="0"/>
                              <w:divBdr>
                                <w:top w:val="none" w:sz="0" w:space="0" w:color="auto"/>
                                <w:left w:val="none" w:sz="0" w:space="0" w:color="auto"/>
                                <w:bottom w:val="none" w:sz="0" w:space="0" w:color="auto"/>
                                <w:right w:val="none" w:sz="0" w:space="0" w:color="auto"/>
                              </w:divBdr>
                              <w:divsChild>
                                <w:div w:id="2093113737">
                                  <w:marLeft w:val="0"/>
                                  <w:marRight w:val="0"/>
                                  <w:marTop w:val="0"/>
                                  <w:marBottom w:val="0"/>
                                  <w:divBdr>
                                    <w:top w:val="none" w:sz="0" w:space="0" w:color="auto"/>
                                    <w:left w:val="none" w:sz="0" w:space="0" w:color="auto"/>
                                    <w:bottom w:val="none" w:sz="0" w:space="0" w:color="auto"/>
                                    <w:right w:val="none" w:sz="0" w:space="0" w:color="auto"/>
                                  </w:divBdr>
                                </w:div>
                                <w:div w:id="882641908">
                                  <w:marLeft w:val="0"/>
                                  <w:marRight w:val="0"/>
                                  <w:marTop w:val="0"/>
                                  <w:marBottom w:val="0"/>
                                  <w:divBdr>
                                    <w:top w:val="none" w:sz="0" w:space="0" w:color="auto"/>
                                    <w:left w:val="none" w:sz="0" w:space="0" w:color="auto"/>
                                    <w:bottom w:val="none" w:sz="0" w:space="0" w:color="auto"/>
                                    <w:right w:val="none" w:sz="0" w:space="0" w:color="auto"/>
                                  </w:divBdr>
                                  <w:divsChild>
                                    <w:div w:id="1713573994">
                                      <w:marLeft w:val="0"/>
                                      <w:marRight w:val="0"/>
                                      <w:marTop w:val="0"/>
                                      <w:marBottom w:val="0"/>
                                      <w:divBdr>
                                        <w:top w:val="none" w:sz="0" w:space="0" w:color="auto"/>
                                        <w:left w:val="none" w:sz="0" w:space="0" w:color="auto"/>
                                        <w:bottom w:val="none" w:sz="0" w:space="0" w:color="auto"/>
                                        <w:right w:val="none" w:sz="0" w:space="0" w:color="auto"/>
                                      </w:divBdr>
                                    </w:div>
                                  </w:divsChild>
                                </w:div>
                                <w:div w:id="1490053912">
                                  <w:marLeft w:val="0"/>
                                  <w:marRight w:val="0"/>
                                  <w:marTop w:val="0"/>
                                  <w:marBottom w:val="0"/>
                                  <w:divBdr>
                                    <w:top w:val="none" w:sz="0" w:space="0" w:color="auto"/>
                                    <w:left w:val="none" w:sz="0" w:space="0" w:color="auto"/>
                                    <w:bottom w:val="none" w:sz="0" w:space="0" w:color="auto"/>
                                    <w:right w:val="none" w:sz="0" w:space="0" w:color="auto"/>
                                  </w:divBdr>
                                  <w:divsChild>
                                    <w:div w:id="323051265">
                                      <w:marLeft w:val="0"/>
                                      <w:marRight w:val="0"/>
                                      <w:marTop w:val="0"/>
                                      <w:marBottom w:val="0"/>
                                      <w:divBdr>
                                        <w:top w:val="none" w:sz="0" w:space="0" w:color="auto"/>
                                        <w:left w:val="none" w:sz="0" w:space="0" w:color="auto"/>
                                        <w:bottom w:val="none" w:sz="0" w:space="0" w:color="auto"/>
                                        <w:right w:val="none" w:sz="0" w:space="0" w:color="auto"/>
                                      </w:divBdr>
                                      <w:divsChild>
                                        <w:div w:id="198470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2142751">
      <w:bodyDiv w:val="1"/>
      <w:marLeft w:val="0"/>
      <w:marRight w:val="0"/>
      <w:marTop w:val="0"/>
      <w:marBottom w:val="0"/>
      <w:divBdr>
        <w:top w:val="none" w:sz="0" w:space="0" w:color="auto"/>
        <w:left w:val="none" w:sz="0" w:space="0" w:color="auto"/>
        <w:bottom w:val="none" w:sz="0" w:space="0" w:color="auto"/>
        <w:right w:val="none" w:sz="0" w:space="0" w:color="auto"/>
      </w:divBdr>
      <w:divsChild>
        <w:div w:id="2130933698">
          <w:marLeft w:val="0"/>
          <w:marRight w:val="0"/>
          <w:marTop w:val="0"/>
          <w:marBottom w:val="0"/>
          <w:divBdr>
            <w:top w:val="none" w:sz="0" w:space="0" w:color="auto"/>
            <w:left w:val="none" w:sz="0" w:space="0" w:color="auto"/>
            <w:bottom w:val="none" w:sz="0" w:space="0" w:color="auto"/>
            <w:right w:val="none" w:sz="0" w:space="0" w:color="auto"/>
          </w:divBdr>
          <w:divsChild>
            <w:div w:id="777800239">
              <w:marLeft w:val="0"/>
              <w:marRight w:val="0"/>
              <w:marTop w:val="0"/>
              <w:marBottom w:val="0"/>
              <w:divBdr>
                <w:top w:val="none" w:sz="0" w:space="0" w:color="auto"/>
                <w:left w:val="none" w:sz="0" w:space="0" w:color="auto"/>
                <w:bottom w:val="none" w:sz="0" w:space="0" w:color="auto"/>
                <w:right w:val="none" w:sz="0" w:space="0" w:color="auto"/>
              </w:divBdr>
              <w:divsChild>
                <w:div w:id="1379670309">
                  <w:marLeft w:val="0"/>
                  <w:marRight w:val="0"/>
                  <w:marTop w:val="0"/>
                  <w:marBottom w:val="0"/>
                  <w:divBdr>
                    <w:top w:val="none" w:sz="0" w:space="0" w:color="auto"/>
                    <w:left w:val="none" w:sz="0" w:space="0" w:color="auto"/>
                    <w:bottom w:val="none" w:sz="0" w:space="0" w:color="auto"/>
                    <w:right w:val="none" w:sz="0" w:space="0" w:color="auto"/>
                  </w:divBdr>
                  <w:divsChild>
                    <w:div w:id="1609771323">
                      <w:marLeft w:val="0"/>
                      <w:marRight w:val="0"/>
                      <w:marTop w:val="0"/>
                      <w:marBottom w:val="0"/>
                      <w:divBdr>
                        <w:top w:val="none" w:sz="0" w:space="0" w:color="auto"/>
                        <w:left w:val="none" w:sz="0" w:space="0" w:color="auto"/>
                        <w:bottom w:val="none" w:sz="0" w:space="0" w:color="auto"/>
                        <w:right w:val="none" w:sz="0" w:space="0" w:color="auto"/>
                      </w:divBdr>
                      <w:divsChild>
                        <w:div w:id="1487431613">
                          <w:marLeft w:val="0"/>
                          <w:marRight w:val="0"/>
                          <w:marTop w:val="0"/>
                          <w:marBottom w:val="0"/>
                          <w:divBdr>
                            <w:top w:val="none" w:sz="0" w:space="0" w:color="auto"/>
                            <w:left w:val="none" w:sz="0" w:space="0" w:color="auto"/>
                            <w:bottom w:val="none" w:sz="0" w:space="0" w:color="auto"/>
                            <w:right w:val="none" w:sz="0" w:space="0" w:color="auto"/>
                          </w:divBdr>
                          <w:divsChild>
                            <w:div w:id="47461252">
                              <w:marLeft w:val="0"/>
                              <w:marRight w:val="0"/>
                              <w:marTop w:val="0"/>
                              <w:marBottom w:val="0"/>
                              <w:divBdr>
                                <w:top w:val="none" w:sz="0" w:space="0" w:color="auto"/>
                                <w:left w:val="none" w:sz="0" w:space="0" w:color="auto"/>
                                <w:bottom w:val="none" w:sz="0" w:space="0" w:color="auto"/>
                                <w:right w:val="none" w:sz="0" w:space="0" w:color="auto"/>
                              </w:divBdr>
                              <w:divsChild>
                                <w:div w:id="874931334">
                                  <w:marLeft w:val="0"/>
                                  <w:marRight w:val="0"/>
                                  <w:marTop w:val="0"/>
                                  <w:marBottom w:val="0"/>
                                  <w:divBdr>
                                    <w:top w:val="none" w:sz="0" w:space="0" w:color="auto"/>
                                    <w:left w:val="none" w:sz="0" w:space="0" w:color="auto"/>
                                    <w:bottom w:val="none" w:sz="0" w:space="0" w:color="auto"/>
                                    <w:right w:val="none" w:sz="0" w:space="0" w:color="auto"/>
                                  </w:divBdr>
                                  <w:divsChild>
                                    <w:div w:id="561916285">
                                      <w:marLeft w:val="0"/>
                                      <w:marRight w:val="0"/>
                                      <w:marTop w:val="0"/>
                                      <w:marBottom w:val="0"/>
                                      <w:divBdr>
                                        <w:top w:val="none" w:sz="0" w:space="0" w:color="auto"/>
                                        <w:left w:val="none" w:sz="0" w:space="0" w:color="auto"/>
                                        <w:bottom w:val="none" w:sz="0" w:space="0" w:color="auto"/>
                                        <w:right w:val="none" w:sz="0" w:space="0" w:color="auto"/>
                                      </w:divBdr>
                                      <w:divsChild>
                                        <w:div w:id="1957718086">
                                          <w:marLeft w:val="0"/>
                                          <w:marRight w:val="0"/>
                                          <w:marTop w:val="0"/>
                                          <w:marBottom w:val="0"/>
                                          <w:divBdr>
                                            <w:top w:val="none" w:sz="0" w:space="0" w:color="auto"/>
                                            <w:left w:val="none" w:sz="0" w:space="0" w:color="auto"/>
                                            <w:bottom w:val="none" w:sz="0" w:space="0" w:color="auto"/>
                                            <w:right w:val="none" w:sz="0" w:space="0" w:color="auto"/>
                                          </w:divBdr>
                                        </w:div>
                                        <w:div w:id="1553954840">
                                          <w:marLeft w:val="0"/>
                                          <w:marRight w:val="0"/>
                                          <w:marTop w:val="0"/>
                                          <w:marBottom w:val="0"/>
                                          <w:divBdr>
                                            <w:top w:val="none" w:sz="0" w:space="0" w:color="auto"/>
                                            <w:left w:val="none" w:sz="0" w:space="0" w:color="auto"/>
                                            <w:bottom w:val="none" w:sz="0" w:space="0" w:color="auto"/>
                                            <w:right w:val="none" w:sz="0" w:space="0" w:color="auto"/>
                                          </w:divBdr>
                                        </w:div>
                                        <w:div w:id="1321890188">
                                          <w:marLeft w:val="0"/>
                                          <w:marRight w:val="0"/>
                                          <w:marTop w:val="0"/>
                                          <w:marBottom w:val="0"/>
                                          <w:divBdr>
                                            <w:top w:val="none" w:sz="0" w:space="0" w:color="auto"/>
                                            <w:left w:val="none" w:sz="0" w:space="0" w:color="auto"/>
                                            <w:bottom w:val="none" w:sz="0" w:space="0" w:color="auto"/>
                                            <w:right w:val="none" w:sz="0" w:space="0" w:color="auto"/>
                                          </w:divBdr>
                                        </w:div>
                                        <w:div w:id="1819151001">
                                          <w:marLeft w:val="0"/>
                                          <w:marRight w:val="0"/>
                                          <w:marTop w:val="0"/>
                                          <w:marBottom w:val="0"/>
                                          <w:divBdr>
                                            <w:top w:val="none" w:sz="0" w:space="0" w:color="auto"/>
                                            <w:left w:val="none" w:sz="0" w:space="0" w:color="auto"/>
                                            <w:bottom w:val="none" w:sz="0" w:space="0" w:color="auto"/>
                                            <w:right w:val="none" w:sz="0" w:space="0" w:color="auto"/>
                                          </w:divBdr>
                                        </w:div>
                                        <w:div w:id="1521965256">
                                          <w:marLeft w:val="0"/>
                                          <w:marRight w:val="0"/>
                                          <w:marTop w:val="0"/>
                                          <w:marBottom w:val="0"/>
                                          <w:divBdr>
                                            <w:top w:val="none" w:sz="0" w:space="0" w:color="auto"/>
                                            <w:left w:val="none" w:sz="0" w:space="0" w:color="auto"/>
                                            <w:bottom w:val="none" w:sz="0" w:space="0" w:color="auto"/>
                                            <w:right w:val="none" w:sz="0" w:space="0" w:color="auto"/>
                                          </w:divBdr>
                                          <w:divsChild>
                                            <w:div w:id="677466483">
                                              <w:marLeft w:val="0"/>
                                              <w:marRight w:val="0"/>
                                              <w:marTop w:val="0"/>
                                              <w:marBottom w:val="0"/>
                                              <w:divBdr>
                                                <w:top w:val="none" w:sz="0" w:space="0" w:color="auto"/>
                                                <w:left w:val="none" w:sz="0" w:space="0" w:color="auto"/>
                                                <w:bottom w:val="none" w:sz="0" w:space="0" w:color="auto"/>
                                                <w:right w:val="none" w:sz="0" w:space="0" w:color="auto"/>
                                              </w:divBdr>
                                            </w:div>
                                          </w:divsChild>
                                        </w:div>
                                        <w:div w:id="421874594">
                                          <w:marLeft w:val="0"/>
                                          <w:marRight w:val="0"/>
                                          <w:marTop w:val="0"/>
                                          <w:marBottom w:val="0"/>
                                          <w:divBdr>
                                            <w:top w:val="none" w:sz="0" w:space="0" w:color="auto"/>
                                            <w:left w:val="none" w:sz="0" w:space="0" w:color="auto"/>
                                            <w:bottom w:val="none" w:sz="0" w:space="0" w:color="auto"/>
                                            <w:right w:val="none" w:sz="0" w:space="0" w:color="auto"/>
                                          </w:divBdr>
                                        </w:div>
                                        <w:div w:id="16768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dovanet.it/allegati/C_1_Allegati_13881_Allegato.pdf" TargetMode="External"/><Relationship Id="rId3" Type="http://schemas.microsoft.com/office/2007/relationships/stylesWithEffects" Target="stylesWithEffects.xml"/><Relationship Id="rId7" Type="http://schemas.openxmlformats.org/officeDocument/2006/relationships/hyperlink" Target="http://www.padovanet.it/modulistica/index.php?action=detail&amp;id=7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opa.eu/geninfo/atoz/it/index_1_it.ht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adovanet.it/allegati/C_1_Allegati_13881_Allegato.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623</Words>
  <Characters>3552</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Margherita</dc:creator>
  <cp:lastModifiedBy>Margherita</cp:lastModifiedBy>
  <cp:revision>3</cp:revision>
  <dcterms:created xsi:type="dcterms:W3CDTF">2016-11-11T09:31:00Z</dcterms:created>
  <dcterms:modified xsi:type="dcterms:W3CDTF">2016-11-28T11:33:00Z</dcterms:modified>
</cp:coreProperties>
</file>